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color w:val="auto"/>
          <w:sz w:val="44"/>
          <w:szCs w:val="44"/>
          <w:highlight w:val="none"/>
        </w:rPr>
      </w:pPr>
      <w:r>
        <w:rPr>
          <w:rFonts w:eastAsia="方正小标宋简体"/>
          <w:color w:val="auto"/>
          <w:sz w:val="44"/>
          <w:szCs w:val="44"/>
          <w:highlight w:val="none"/>
        </w:rPr>
        <w:t>三水区西南街道广海大道</w:t>
      </w:r>
      <w:r>
        <w:rPr>
          <w:rFonts w:hint="eastAsia" w:eastAsia="方正小标宋简体"/>
          <w:color w:val="auto"/>
          <w:sz w:val="44"/>
          <w:szCs w:val="44"/>
          <w:highlight w:val="none"/>
        </w:rPr>
        <w:t>中二街7、</w:t>
      </w:r>
      <w:r>
        <w:rPr>
          <w:rFonts w:eastAsia="方正小标宋简体"/>
          <w:color w:val="auto"/>
          <w:sz w:val="44"/>
          <w:szCs w:val="44"/>
          <w:highlight w:val="none"/>
        </w:rPr>
        <w:t>9</w:t>
      </w:r>
      <w:r>
        <w:rPr>
          <w:rFonts w:hint="eastAsia" w:eastAsia="方正小标宋简体"/>
          <w:color w:val="auto"/>
          <w:sz w:val="44"/>
          <w:szCs w:val="44"/>
          <w:highlight w:val="none"/>
        </w:rPr>
        <w:t>号地块</w:t>
      </w:r>
      <w:r>
        <w:rPr>
          <w:rFonts w:hint="eastAsia" w:eastAsia="方正小标宋简体"/>
          <w:color w:val="auto"/>
          <w:sz w:val="44"/>
          <w:szCs w:val="44"/>
          <w:highlight w:val="none"/>
          <w:lang w:val="en-US" w:eastAsia="zh-CN"/>
        </w:rPr>
        <w:t>9座</w:t>
      </w:r>
      <w:r>
        <w:rPr>
          <w:rFonts w:hint="eastAsia" w:eastAsia="方正小标宋简体"/>
          <w:color w:val="auto"/>
          <w:sz w:val="44"/>
          <w:szCs w:val="44"/>
          <w:highlight w:val="none"/>
          <w:lang w:eastAsia="zh-CN"/>
        </w:rPr>
        <w:t>旧楼征拆项目房屋</w:t>
      </w:r>
      <w:r>
        <w:rPr>
          <w:rFonts w:eastAsia="方正小标宋简体"/>
          <w:color w:val="auto"/>
          <w:sz w:val="44"/>
          <w:szCs w:val="44"/>
          <w:highlight w:val="none"/>
        </w:rPr>
        <w:t>征收</w:t>
      </w:r>
    </w:p>
    <w:p>
      <w:pPr>
        <w:spacing w:line="560" w:lineRule="exact"/>
        <w:jc w:val="center"/>
        <w:rPr>
          <w:rFonts w:eastAsia="方正小标宋简体"/>
          <w:color w:val="auto"/>
          <w:sz w:val="44"/>
          <w:szCs w:val="44"/>
          <w:highlight w:val="none"/>
        </w:rPr>
      </w:pPr>
      <w:r>
        <w:rPr>
          <w:rFonts w:eastAsia="方正小标宋简体"/>
          <w:color w:val="auto"/>
          <w:sz w:val="44"/>
          <w:szCs w:val="44"/>
          <w:highlight w:val="none"/>
        </w:rPr>
        <w:t>补偿</w:t>
      </w:r>
      <w:r>
        <w:rPr>
          <w:rFonts w:hint="eastAsia" w:eastAsia="方正小标宋简体"/>
          <w:color w:val="auto"/>
          <w:sz w:val="44"/>
          <w:szCs w:val="44"/>
          <w:highlight w:val="none"/>
        </w:rPr>
        <w:t>安置</w:t>
      </w:r>
      <w:r>
        <w:rPr>
          <w:rFonts w:hint="eastAsia" w:eastAsia="方正小标宋简体"/>
          <w:color w:val="auto"/>
          <w:sz w:val="44"/>
          <w:szCs w:val="44"/>
          <w:highlight w:val="none"/>
          <w:lang w:eastAsia="zh-CN"/>
        </w:rPr>
        <w:t>实施</w:t>
      </w:r>
      <w:r>
        <w:rPr>
          <w:rFonts w:eastAsia="方正小标宋简体"/>
          <w:color w:val="auto"/>
          <w:sz w:val="44"/>
          <w:szCs w:val="44"/>
          <w:highlight w:val="none"/>
        </w:rPr>
        <w:t>方案</w:t>
      </w:r>
    </w:p>
    <w:p>
      <w:pPr>
        <w:spacing w:line="560" w:lineRule="exact"/>
        <w:ind w:firstLine="0" w:firstLineChars="0"/>
        <w:jc w:val="center"/>
        <w:rPr>
          <w:rFonts w:hint="default" w:eastAsia="方正小标宋简体"/>
          <w:color w:val="auto"/>
          <w:sz w:val="44"/>
          <w:szCs w:val="44"/>
          <w:highlight w:val="none"/>
          <w:lang w:val="en-US" w:eastAsia="zh-CN"/>
        </w:rPr>
      </w:pPr>
      <w:r>
        <w:rPr>
          <w:rFonts w:hint="default" w:eastAsia="方正小标宋简体"/>
          <w:color w:val="auto"/>
          <w:sz w:val="44"/>
          <w:szCs w:val="44"/>
          <w:highlight w:val="none"/>
        </w:rPr>
        <w:t>（</w:t>
      </w:r>
      <w:r>
        <w:rPr>
          <w:rFonts w:hint="eastAsia" w:eastAsia="方正小标宋简体"/>
          <w:color w:val="auto"/>
          <w:sz w:val="44"/>
          <w:szCs w:val="44"/>
          <w:highlight w:val="none"/>
          <w:lang w:eastAsia="zh-CN"/>
        </w:rPr>
        <w:t>征求意见稿</w:t>
      </w:r>
      <w:r>
        <w:rPr>
          <w:rFonts w:hint="default" w:eastAsia="方正小标宋简体"/>
          <w:color w:val="auto"/>
          <w:sz w:val="44"/>
          <w:szCs w:val="44"/>
          <w:highlight w:val="none"/>
        </w:rPr>
        <w:t>）</w:t>
      </w:r>
    </w:p>
    <w:p>
      <w:pPr>
        <w:spacing w:line="560" w:lineRule="exact"/>
        <w:jc w:val="center"/>
        <w:rPr>
          <w:rFonts w:eastAsia="仿宋_GB2312"/>
          <w:color w:val="auto"/>
          <w:sz w:val="32"/>
          <w:szCs w:val="32"/>
          <w:highlight w:val="none"/>
        </w:rPr>
      </w:pPr>
      <w:r>
        <w:rPr>
          <w:rFonts w:eastAsia="仿宋_GB2312"/>
          <w:color w:val="auto"/>
          <w:sz w:val="32"/>
          <w:szCs w:val="32"/>
          <w:highlight w:val="none"/>
        </w:rPr>
        <w:t xml:space="preserve"> </w:t>
      </w:r>
    </w:p>
    <w:p>
      <w:pPr>
        <w:spacing w:line="560" w:lineRule="exact"/>
        <w:ind w:firstLine="640"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为推进三水城区“三旧”改造的实施，加快西南中心区的城市建设，确保三水区城市升级三年行动计划的顺利实施，全面提升城市品位，根据《中华人民共和国城乡规划法》《中华人民共和国物权法》《中华人民共和国城市房地产管理法》《中华人民共和国土地管理法》《</w:t>
      </w:r>
      <w:r>
        <w:rPr>
          <w:rFonts w:hint="eastAsia" w:ascii="仿宋_GB2312" w:hAnsi="仿宋_GB2312" w:eastAsia="仿宋_GB2312" w:cs="仿宋_GB2312"/>
          <w:color w:val="auto"/>
          <w:kern w:val="0"/>
          <w:sz w:val="32"/>
          <w:szCs w:val="32"/>
          <w:highlight w:val="none"/>
        </w:rPr>
        <w:t>国有土地上房屋征收与补偿条例</w:t>
      </w:r>
      <w:r>
        <w:rPr>
          <w:rFonts w:hint="eastAsia" w:ascii="仿宋_GB2312" w:hAnsi="仿宋_GB2312" w:eastAsia="仿宋_GB2312" w:cs="仿宋_GB2312"/>
          <w:color w:val="auto"/>
          <w:sz w:val="32"/>
          <w:szCs w:val="32"/>
          <w:highlight w:val="none"/>
        </w:rPr>
        <w:t>》及《佛山市三水区</w:t>
      </w:r>
      <w:r>
        <w:rPr>
          <w:rFonts w:hint="eastAsia" w:ascii="仿宋_GB2312" w:hAnsi="仿宋_GB2312" w:eastAsia="仿宋_GB2312" w:cs="仿宋_GB2312"/>
          <w:color w:val="auto"/>
          <w:kern w:val="0"/>
          <w:sz w:val="32"/>
          <w:szCs w:val="32"/>
          <w:highlight w:val="none"/>
        </w:rPr>
        <w:t>国有土地上房屋征收与补偿工作实施细则》</w:t>
      </w:r>
      <w:r>
        <w:rPr>
          <w:rFonts w:hint="eastAsia" w:ascii="仿宋_GB2312" w:hAnsi="仿宋_GB2312" w:eastAsia="仿宋_GB2312" w:cs="仿宋_GB2312"/>
          <w:color w:val="auto"/>
          <w:sz w:val="32"/>
          <w:szCs w:val="32"/>
          <w:highlight w:val="none"/>
        </w:rPr>
        <w:t>等的相关规定，结合西南街道广海大道片区实际情况，制定本方案：</w:t>
      </w:r>
    </w:p>
    <w:p>
      <w:pPr>
        <w:spacing w:line="560" w:lineRule="exact"/>
        <w:ind w:firstLine="640" w:firstLineChars="200"/>
        <w:rPr>
          <w:rFonts w:eastAsia="黑体"/>
          <w:color w:val="auto"/>
          <w:sz w:val="32"/>
          <w:szCs w:val="32"/>
          <w:highlight w:val="none"/>
        </w:rPr>
      </w:pPr>
      <w:r>
        <w:rPr>
          <w:rFonts w:eastAsia="黑体"/>
          <w:color w:val="auto"/>
          <w:sz w:val="32"/>
          <w:szCs w:val="32"/>
          <w:highlight w:val="none"/>
        </w:rPr>
        <w:t>一、房屋征收范围、用地面积、建筑面积、户数</w:t>
      </w:r>
    </w:p>
    <w:p>
      <w:pPr>
        <w:spacing w:beforeLines="0" w:afterLines="0" w:line="560" w:lineRule="exact"/>
        <w:ind w:firstLine="640" w:firstLineChars="200"/>
        <w:outlineLvl w:val="9"/>
        <w:rPr>
          <w:rFonts w:hint="eastAsia" w:ascii="楷体_GB2312" w:eastAsia="楷体_GB2312"/>
          <w:bCs/>
          <w:color w:val="auto"/>
          <w:sz w:val="32"/>
          <w:szCs w:val="32"/>
        </w:rPr>
      </w:pPr>
      <w:r>
        <w:rPr>
          <w:rFonts w:hint="eastAsia" w:ascii="楷体_GB2312" w:eastAsia="楷体_GB2312"/>
          <w:bCs/>
          <w:color w:val="auto"/>
          <w:sz w:val="32"/>
          <w:szCs w:val="32"/>
        </w:rPr>
        <w:t>（一）征收范围</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广海大道中二街7、9号地块</w:t>
      </w:r>
      <w:r>
        <w:rPr>
          <w:rFonts w:hint="eastAsia" w:ascii="仿宋_GB2312" w:hAnsi="仿宋_GB2312" w:eastAsia="仿宋_GB2312" w:cs="仿宋_GB2312"/>
          <w:color w:val="auto"/>
          <w:sz w:val="32"/>
          <w:szCs w:val="32"/>
          <w:highlight w:val="none"/>
          <w:lang w:val="en-US" w:eastAsia="zh-CN"/>
        </w:rPr>
        <w:t>9座旧楼征拆项目</w:t>
      </w:r>
      <w:r>
        <w:rPr>
          <w:rFonts w:hint="eastAsia" w:ascii="仿宋_GB2312" w:hAnsi="仿宋_GB2312" w:eastAsia="仿宋_GB2312" w:cs="仿宋_GB2312"/>
          <w:color w:val="auto"/>
          <w:sz w:val="32"/>
          <w:szCs w:val="32"/>
          <w:highlight w:val="none"/>
        </w:rPr>
        <w:t>位于三水区西南街道广海中</w:t>
      </w:r>
      <w:r>
        <w:rPr>
          <w:rFonts w:hint="eastAsia" w:ascii="仿宋_GB2312" w:hAnsi="仿宋_GB2312" w:eastAsia="仿宋_GB2312" w:cs="仿宋_GB2312"/>
          <w:color w:val="auto"/>
          <w:sz w:val="32"/>
          <w:szCs w:val="32"/>
          <w:highlight w:val="none"/>
          <w:lang w:eastAsia="zh-CN"/>
        </w:rPr>
        <w:t>路</w:t>
      </w:r>
      <w:r>
        <w:rPr>
          <w:rFonts w:hint="eastAsia" w:ascii="仿宋_GB2312" w:hAnsi="仿宋_GB2312" w:eastAsia="仿宋_GB2312" w:cs="仿宋_GB2312"/>
          <w:color w:val="auto"/>
          <w:sz w:val="32"/>
          <w:szCs w:val="32"/>
          <w:highlight w:val="none"/>
        </w:rPr>
        <w:t>二街7、9号，南面靠近环城东路，东面、西面和北面与富港集团用地毗邻</w:t>
      </w:r>
      <w:r>
        <w:rPr>
          <w:rFonts w:hint="eastAsia" w:ascii="仿宋_GB2312" w:hAnsi="仿宋_GB2312" w:eastAsia="仿宋_GB2312" w:cs="仿宋_GB2312"/>
          <w:color w:val="auto"/>
          <w:sz w:val="32"/>
          <w:szCs w:val="32"/>
          <w:highlight w:val="none"/>
          <w:lang w:eastAsia="zh-CN"/>
        </w:rPr>
        <w:t>，项目范围土地面积约</w:t>
      </w:r>
      <w:r>
        <w:rPr>
          <w:rFonts w:hint="eastAsia" w:ascii="仿宋_GB2312" w:hAnsi="仿宋_GB2312" w:eastAsia="仿宋_GB2312" w:cs="仿宋_GB2312"/>
          <w:color w:val="auto"/>
          <w:sz w:val="32"/>
          <w:szCs w:val="32"/>
          <w:highlight w:val="none"/>
          <w:lang w:val="en-US" w:eastAsia="zh-CN"/>
        </w:rPr>
        <w:t>4079平方米</w:t>
      </w:r>
      <w:r>
        <w:rPr>
          <w:rFonts w:hint="eastAsia" w:ascii="仿宋_GB2312" w:hAnsi="仿宋_GB2312" w:eastAsia="仿宋_GB2312" w:cs="仿宋_GB2312"/>
          <w:color w:val="auto"/>
          <w:sz w:val="32"/>
          <w:szCs w:val="32"/>
          <w:highlight w:val="none"/>
        </w:rPr>
        <w:t>（具体征收范围详见附件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p>
    <w:p>
      <w:pPr>
        <w:numPr>
          <w:ilvl w:val="-1"/>
          <w:numId w:val="0"/>
        </w:numPr>
        <w:spacing w:beforeLines="0" w:afterLines="0" w:line="560" w:lineRule="exact"/>
        <w:ind w:left="0" w:firstLine="640" w:firstLineChars="200"/>
        <w:outlineLvl w:val="9"/>
        <w:rPr>
          <w:rFonts w:hint="eastAsia" w:ascii="楷体_GB2312" w:eastAsia="楷体_GB2312"/>
          <w:bCs/>
          <w:color w:val="auto"/>
          <w:sz w:val="32"/>
          <w:szCs w:val="32"/>
        </w:rPr>
      </w:pPr>
      <w:r>
        <w:rPr>
          <w:rFonts w:hint="eastAsia" w:ascii="楷体_GB2312" w:hAnsi="Times New Roman" w:eastAsia="楷体_GB2312" w:cs="Times New Roman"/>
          <w:bCs/>
          <w:color w:val="auto"/>
          <w:sz w:val="32"/>
          <w:szCs w:val="32"/>
          <w:highlight w:val="none"/>
          <w:u w:val="none"/>
          <w:lang w:eastAsia="zh-CN"/>
        </w:rPr>
        <w:t>（二）</w:t>
      </w:r>
      <w:r>
        <w:rPr>
          <w:rFonts w:hint="eastAsia" w:ascii="楷体_GB2312" w:eastAsia="楷体_GB2312"/>
          <w:bCs/>
          <w:color w:val="auto"/>
          <w:sz w:val="32"/>
          <w:szCs w:val="32"/>
          <w:u w:val="none"/>
        </w:rPr>
        <w:t>征收房屋建筑面积和户数</w:t>
      </w:r>
    </w:p>
    <w:p>
      <w:pPr>
        <w:spacing w:beforeLines="0" w:afterLines="0" w:line="560" w:lineRule="exact"/>
        <w:ind w:firstLine="640" w:firstLineChars="20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征收红线涉及的总建筑面积</w:t>
      </w:r>
      <w:r>
        <w:rPr>
          <w:rFonts w:hint="eastAsia" w:ascii="仿宋_GB2312" w:hAnsi="仿宋_GB2312" w:eastAsia="仿宋_GB2312" w:cs="仿宋_GB2312"/>
          <w:color w:val="auto"/>
          <w:sz w:val="32"/>
          <w:szCs w:val="32"/>
          <w:highlight w:val="none"/>
          <w:u w:val="none"/>
          <w:lang w:val="en-US" w:eastAsia="zh-CN"/>
        </w:rPr>
        <w:t>11939.70</w:t>
      </w:r>
      <w:r>
        <w:rPr>
          <w:rFonts w:hint="eastAsia" w:ascii="仿宋_GB2312" w:hAnsi="仿宋_GB2312" w:eastAsia="仿宋_GB2312" w:cs="仿宋_GB2312"/>
          <w:color w:val="auto"/>
          <w:sz w:val="32"/>
          <w:szCs w:val="32"/>
          <w:highlight w:val="none"/>
          <w:u w:val="none"/>
          <w:lang w:val="zh-CN"/>
        </w:rPr>
        <w:t>平方米，合计</w:t>
      </w:r>
      <w:r>
        <w:rPr>
          <w:rFonts w:hint="eastAsia" w:ascii="仿宋_GB2312" w:hAnsi="仿宋_GB2312" w:eastAsia="仿宋_GB2312" w:cs="仿宋_GB2312"/>
          <w:color w:val="auto"/>
          <w:sz w:val="32"/>
          <w:szCs w:val="32"/>
          <w:highlight w:val="none"/>
          <w:u w:val="none"/>
          <w:lang w:val="en-US" w:eastAsia="zh-CN"/>
        </w:rPr>
        <w:t>161</w:t>
      </w:r>
      <w:r>
        <w:rPr>
          <w:rFonts w:hint="eastAsia" w:ascii="仿宋_GB2312" w:hAnsi="仿宋_GB2312" w:eastAsia="仿宋_GB2312" w:cs="仿宋_GB2312"/>
          <w:color w:val="auto"/>
          <w:sz w:val="32"/>
          <w:szCs w:val="32"/>
          <w:highlight w:val="none"/>
          <w:u w:val="none"/>
          <w:lang w:val="zh-CN"/>
        </w:rPr>
        <w:t>间。其中住宅建筑面积</w:t>
      </w:r>
      <w:r>
        <w:rPr>
          <w:rFonts w:hint="eastAsia" w:ascii="仿宋_GB2312" w:hAnsi="仿宋_GB2312" w:eastAsia="仿宋_GB2312" w:cs="仿宋_GB2312"/>
          <w:color w:val="auto"/>
          <w:sz w:val="32"/>
          <w:szCs w:val="32"/>
          <w:highlight w:val="none"/>
          <w:u w:val="none"/>
          <w:lang w:val="en-US" w:eastAsia="zh-CN"/>
        </w:rPr>
        <w:t>11890.09</w:t>
      </w:r>
      <w:r>
        <w:rPr>
          <w:rFonts w:hint="eastAsia" w:ascii="仿宋_GB2312" w:hAnsi="仿宋_GB2312" w:eastAsia="仿宋_GB2312" w:cs="仿宋_GB2312"/>
          <w:color w:val="auto"/>
          <w:sz w:val="32"/>
          <w:szCs w:val="32"/>
          <w:highlight w:val="none"/>
          <w:u w:val="none"/>
          <w:lang w:val="zh-CN"/>
        </w:rPr>
        <w:t>平方米，共</w:t>
      </w:r>
      <w:r>
        <w:rPr>
          <w:rFonts w:hint="eastAsia" w:ascii="仿宋_GB2312" w:hAnsi="仿宋_GB2312" w:eastAsia="仿宋_GB2312" w:cs="仿宋_GB2312"/>
          <w:color w:val="auto"/>
          <w:sz w:val="32"/>
          <w:szCs w:val="32"/>
          <w:highlight w:val="none"/>
          <w:u w:val="none"/>
          <w:lang w:val="en-US" w:eastAsia="zh-CN"/>
        </w:rPr>
        <w:t>160</w:t>
      </w:r>
      <w:r>
        <w:rPr>
          <w:rFonts w:hint="eastAsia" w:ascii="仿宋_GB2312" w:hAnsi="仿宋_GB2312" w:eastAsia="仿宋_GB2312" w:cs="仿宋_GB2312"/>
          <w:color w:val="auto"/>
          <w:sz w:val="32"/>
          <w:szCs w:val="32"/>
          <w:highlight w:val="none"/>
          <w:u w:val="none"/>
          <w:lang w:val="zh-CN"/>
        </w:rPr>
        <w:t>间，非住宅建筑面积</w:t>
      </w:r>
      <w:r>
        <w:rPr>
          <w:rFonts w:hint="eastAsia" w:ascii="仿宋_GB2312" w:hAnsi="仿宋_GB2312" w:eastAsia="仿宋_GB2312" w:cs="仿宋_GB2312"/>
          <w:color w:val="auto"/>
          <w:sz w:val="32"/>
          <w:szCs w:val="32"/>
          <w:highlight w:val="none"/>
          <w:u w:val="none"/>
          <w:lang w:val="en-US" w:eastAsia="zh-CN"/>
        </w:rPr>
        <w:t>49.61</w:t>
      </w:r>
      <w:r>
        <w:rPr>
          <w:rFonts w:hint="eastAsia" w:ascii="仿宋_GB2312" w:hAnsi="仿宋_GB2312" w:eastAsia="仿宋_GB2312" w:cs="仿宋_GB2312"/>
          <w:color w:val="auto"/>
          <w:sz w:val="32"/>
          <w:szCs w:val="32"/>
          <w:highlight w:val="none"/>
          <w:u w:val="none"/>
          <w:lang w:val="zh-CN"/>
        </w:rPr>
        <w:t>平方米，共</w:t>
      </w:r>
      <w:r>
        <w:rPr>
          <w:rFonts w:hint="eastAsia" w:ascii="仿宋_GB2312" w:hAnsi="仿宋_GB2312" w:eastAsia="仿宋_GB2312" w:cs="仿宋_GB2312"/>
          <w:color w:val="auto"/>
          <w:sz w:val="32"/>
          <w:szCs w:val="32"/>
          <w:highlight w:val="none"/>
          <w:u w:val="none"/>
          <w:lang w:val="zh-CN" w:eastAsia="zh-CN"/>
        </w:rPr>
        <w:t>1</w:t>
      </w:r>
      <w:r>
        <w:rPr>
          <w:rFonts w:hint="eastAsia" w:ascii="仿宋_GB2312" w:hAnsi="仿宋_GB2312" w:eastAsia="仿宋_GB2312" w:cs="仿宋_GB2312"/>
          <w:color w:val="auto"/>
          <w:sz w:val="32"/>
          <w:szCs w:val="32"/>
          <w:highlight w:val="none"/>
          <w:u w:val="none"/>
          <w:lang w:val="zh-CN"/>
        </w:rPr>
        <w:t>间</w:t>
      </w:r>
      <w:r>
        <w:rPr>
          <w:rFonts w:hint="eastAsia" w:ascii="仿宋_GB2312" w:hAnsi="仿宋_GB2312" w:eastAsia="仿宋_GB2312" w:cs="仿宋_GB2312"/>
          <w:color w:val="auto"/>
          <w:kern w:val="2"/>
          <w:sz w:val="32"/>
          <w:szCs w:val="32"/>
          <w:highlight w:val="none"/>
          <w:u w:val="none"/>
          <w:lang w:val="zh-CN"/>
        </w:rPr>
        <w:t>（</w:t>
      </w:r>
      <w:r>
        <w:rPr>
          <w:rFonts w:hint="eastAsia" w:ascii="仿宋_GB2312" w:hAnsi="仿宋_GB2312" w:eastAsia="仿宋_GB2312" w:cs="仿宋_GB2312"/>
          <w:color w:val="auto"/>
          <w:kern w:val="2"/>
          <w:sz w:val="32"/>
          <w:szCs w:val="32"/>
          <w:highlight w:val="none"/>
          <w:u w:val="none"/>
          <w:lang w:val="zh-CN" w:eastAsia="zh-CN"/>
        </w:rPr>
        <w:t>以实际征收</w:t>
      </w:r>
      <w:r>
        <w:rPr>
          <w:rFonts w:hint="eastAsia" w:ascii="仿宋_GB2312" w:hAnsi="仿宋_GB2312" w:eastAsia="仿宋_GB2312" w:cs="仿宋_GB2312"/>
          <w:color w:val="auto"/>
          <w:kern w:val="2"/>
          <w:sz w:val="32"/>
          <w:szCs w:val="32"/>
          <w:highlight w:val="none"/>
          <w:u w:val="none"/>
          <w:lang w:val="en-US" w:eastAsia="zh-CN"/>
        </w:rPr>
        <w:t>情况</w:t>
      </w:r>
      <w:r>
        <w:rPr>
          <w:rFonts w:hint="eastAsia" w:ascii="仿宋_GB2312" w:hAnsi="仿宋_GB2312" w:eastAsia="仿宋_GB2312" w:cs="仿宋_GB2312"/>
          <w:color w:val="auto"/>
          <w:kern w:val="2"/>
          <w:sz w:val="32"/>
          <w:szCs w:val="32"/>
          <w:highlight w:val="none"/>
          <w:u w:val="none"/>
          <w:lang w:val="zh-CN" w:eastAsia="zh-CN"/>
        </w:rPr>
        <w:t>为准）</w:t>
      </w:r>
      <w:r>
        <w:rPr>
          <w:rFonts w:hint="eastAsia" w:ascii="仿宋_GB2312" w:hAnsi="仿宋_GB2312" w:eastAsia="仿宋_GB2312" w:cs="仿宋_GB2312"/>
          <w:color w:val="auto"/>
          <w:sz w:val="32"/>
          <w:szCs w:val="32"/>
          <w:highlight w:val="none"/>
          <w:u w:val="none"/>
          <w:lang w:val="zh-CN"/>
        </w:rPr>
        <w:t>。</w:t>
      </w:r>
    </w:p>
    <w:p>
      <w:pPr>
        <w:numPr>
          <w:ilvl w:val="-1"/>
          <w:numId w:val="0"/>
        </w:numPr>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期限</w:t>
      </w:r>
      <w:r>
        <w:rPr>
          <w:rFonts w:hint="eastAsia" w:ascii="黑体" w:hAnsi="黑体" w:eastAsia="黑体" w:cs="黑体"/>
          <w:color w:val="auto"/>
          <w:sz w:val="32"/>
          <w:szCs w:val="32"/>
          <w:highlight w:val="none"/>
          <w:lang w:eastAsia="zh-CN"/>
        </w:rPr>
        <w:t>要求</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签约期限为从征收公告发布之日起</w:t>
      </w:r>
      <w:r>
        <w:rPr>
          <w:rFonts w:hint="eastAsia" w:ascii="仿宋_GB2312" w:hAnsi="仿宋_GB2312" w:eastAsia="仿宋_GB2312" w:cs="仿宋_GB2312"/>
          <w:i w:val="0"/>
          <w:iCs w:val="0"/>
          <w:color w:val="auto"/>
          <w:sz w:val="32"/>
          <w:szCs w:val="32"/>
          <w:highlight w:val="none"/>
          <w:lang w:val="en-US" w:eastAsia="zh-CN"/>
        </w:rPr>
        <w:t>3</w:t>
      </w:r>
      <w:r>
        <w:rPr>
          <w:rFonts w:hint="eastAsia" w:ascii="仿宋_GB2312" w:hAnsi="仿宋_GB2312" w:eastAsia="仿宋_GB2312" w:cs="仿宋_GB2312"/>
          <w:i w:val="0"/>
          <w:iCs w:val="0"/>
          <w:color w:val="auto"/>
          <w:sz w:val="32"/>
          <w:szCs w:val="32"/>
          <w:highlight w:val="none"/>
        </w:rPr>
        <w:t>个月内</w:t>
      </w:r>
      <w:r>
        <w:rPr>
          <w:rFonts w:hint="eastAsia" w:ascii="仿宋_GB2312" w:hAnsi="仿宋_GB2312" w:eastAsia="仿宋_GB2312" w:cs="仿宋_GB2312"/>
          <w:color w:val="auto"/>
          <w:sz w:val="32"/>
          <w:szCs w:val="32"/>
          <w:highlight w:val="none"/>
        </w:rPr>
        <w:t>。</w:t>
      </w:r>
    </w:p>
    <w:p>
      <w:pPr>
        <w:autoSpaceDE w:val="0"/>
        <w:spacing w:line="56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kern w:val="0"/>
          <w:sz w:val="32"/>
          <w:szCs w:val="32"/>
        </w:rPr>
        <w:t>征收实施期限</w:t>
      </w:r>
      <w:r>
        <w:rPr>
          <w:rFonts w:hint="eastAsia" w:ascii="仿宋_GB2312" w:hAnsi="仿宋_GB2312" w:eastAsia="仿宋_GB2312" w:cs="仿宋_GB2312"/>
          <w:kern w:val="0"/>
          <w:sz w:val="32"/>
          <w:szCs w:val="32"/>
          <w:lang w:eastAsia="zh-CN"/>
        </w:rPr>
        <w:t>为</w:t>
      </w:r>
      <w:r>
        <w:rPr>
          <w:rFonts w:hint="eastAsia" w:ascii="仿宋_GB2312" w:hAnsi="仿宋_GB2312" w:eastAsia="仿宋_GB2312" w:cs="仿宋_GB2312"/>
          <w:kern w:val="0"/>
          <w:sz w:val="32"/>
          <w:szCs w:val="32"/>
        </w:rPr>
        <w:t>自三水区人民政府作出征收决定并公告发出之日起至2023年12月31日止。</w:t>
      </w:r>
    </w:p>
    <w:p>
      <w:pPr>
        <w:spacing w:beforeLines="0" w:afterLines="0" w:line="560" w:lineRule="exact"/>
        <w:ind w:firstLine="640" w:firstLineChars="200"/>
        <w:rPr>
          <w:rFonts w:eastAsia="黑体"/>
          <w:color w:val="auto"/>
          <w:sz w:val="32"/>
          <w:szCs w:val="32"/>
          <w:highlight w:val="none"/>
        </w:rPr>
      </w:pPr>
      <w:r>
        <w:rPr>
          <w:rFonts w:eastAsia="黑体"/>
          <w:color w:val="auto"/>
          <w:sz w:val="32"/>
          <w:szCs w:val="32"/>
          <w:highlight w:val="none"/>
        </w:rPr>
        <w:t>三、房屋征收部门与征收实施单位</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房屋征收部门：佛山市三水区住房城乡建设和水利局。</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房屋征收实施单位：佛山市三水区旧城镇改造建设中心。</w:t>
      </w:r>
    </w:p>
    <w:p>
      <w:pPr>
        <w:spacing w:beforeLines="0" w:afterLines="0" w:line="560" w:lineRule="exact"/>
        <w:ind w:left="0" w:leftChars="0" w:firstLine="640" w:firstLineChars="200"/>
        <w:rPr>
          <w:rFonts w:hint="default" w:eastAsia="黑体"/>
          <w:color w:val="FF0000"/>
          <w:sz w:val="32"/>
          <w:szCs w:val="32"/>
          <w:highlight w:val="none"/>
          <w:lang w:val="en-US" w:eastAsia="zh-CN"/>
        </w:rPr>
      </w:pPr>
      <w:r>
        <w:rPr>
          <w:rFonts w:eastAsia="黑体"/>
          <w:color w:val="auto"/>
          <w:sz w:val="32"/>
          <w:szCs w:val="32"/>
          <w:highlight w:val="none"/>
        </w:rPr>
        <w:t>四、从本实施方案发布之日起，在征收范围内的单位和</w:t>
      </w:r>
      <w:r>
        <w:rPr>
          <w:rFonts w:hint="eastAsia" w:eastAsia="黑体"/>
          <w:color w:val="auto"/>
          <w:sz w:val="32"/>
          <w:szCs w:val="32"/>
          <w:highlight w:val="none"/>
          <w:lang w:eastAsia="zh-CN"/>
        </w:rPr>
        <w:t>个</w:t>
      </w:r>
      <w:r>
        <w:rPr>
          <w:rFonts w:eastAsia="黑体"/>
          <w:color w:val="auto"/>
          <w:sz w:val="32"/>
          <w:szCs w:val="32"/>
          <w:highlight w:val="none"/>
        </w:rPr>
        <w:t>人不得进行以下活动：</w:t>
      </w:r>
    </w:p>
    <w:p>
      <w:pPr>
        <w:widowControl w:val="0"/>
        <w:spacing w:beforeLines="0" w:afterLines="0" w:line="560" w:lineRule="exact"/>
        <w:ind w:left="0" w:leftChars="0" w:firstLine="640" w:firstLineChars="200"/>
        <w:jc w:val="both"/>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2"/>
          <w:sz w:val="32"/>
          <w:szCs w:val="32"/>
          <w:lang w:bidi="ar"/>
        </w:rPr>
        <w:t>（一）新建、扩建、改建房屋及其附属物；</w:t>
      </w:r>
    </w:p>
    <w:p>
      <w:pPr>
        <w:widowControl w:val="0"/>
        <w:spacing w:beforeLines="0" w:afterLines="0" w:line="560" w:lineRule="exact"/>
        <w:ind w:left="0" w:leftChars="0" w:firstLine="640" w:firstLineChars="200"/>
        <w:jc w:val="both"/>
        <w:outlineLvl w:val="9"/>
        <w:rPr>
          <w:rFonts w:hint="eastAsia" w:ascii="仿宋_GB2312" w:hAnsi="仿宋_GB2312" w:eastAsia="仿宋_GB2312" w:cs="仿宋_GB2312"/>
          <w:bCs/>
          <w:color w:val="auto"/>
          <w:kern w:val="2"/>
          <w:sz w:val="32"/>
          <w:szCs w:val="32"/>
          <w:lang w:bidi="ar"/>
        </w:rPr>
      </w:pPr>
      <w:r>
        <w:rPr>
          <w:rFonts w:hint="eastAsia" w:ascii="仿宋_GB2312" w:hAnsi="仿宋_GB2312" w:eastAsia="仿宋_GB2312" w:cs="仿宋_GB2312"/>
          <w:bCs/>
          <w:color w:val="auto"/>
          <w:kern w:val="2"/>
          <w:sz w:val="32"/>
          <w:szCs w:val="32"/>
          <w:lang w:bidi="ar"/>
        </w:rPr>
        <w:t>（二）装饰、装修；</w:t>
      </w:r>
    </w:p>
    <w:p>
      <w:pPr>
        <w:widowControl w:val="0"/>
        <w:spacing w:beforeLines="0" w:afterLines="0" w:line="560" w:lineRule="exact"/>
        <w:ind w:left="0" w:leftChars="0" w:firstLine="640" w:firstLineChars="200"/>
        <w:jc w:val="both"/>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2"/>
          <w:sz w:val="32"/>
          <w:szCs w:val="32"/>
          <w:lang w:bidi="ar"/>
        </w:rPr>
        <w:t>（三）改变房屋和土地用途</w:t>
      </w:r>
      <w:r>
        <w:rPr>
          <w:rFonts w:hint="eastAsia" w:ascii="仿宋_GB2312" w:hAnsi="仿宋_GB2312" w:eastAsia="仿宋_GB2312" w:cs="仿宋_GB2312"/>
          <w:bCs/>
          <w:color w:val="auto"/>
          <w:kern w:val="2"/>
          <w:sz w:val="32"/>
          <w:szCs w:val="32"/>
          <w:lang w:val="en-US" w:eastAsia="zh-CN" w:bidi="ar"/>
        </w:rPr>
        <w:t>(房屋征收部门主导的除外)</w:t>
      </w:r>
      <w:r>
        <w:rPr>
          <w:rFonts w:hint="eastAsia" w:ascii="仿宋_GB2312" w:hAnsi="仿宋_GB2312" w:eastAsia="仿宋_GB2312" w:cs="仿宋_GB2312"/>
          <w:bCs/>
          <w:color w:val="auto"/>
          <w:kern w:val="2"/>
          <w:sz w:val="32"/>
          <w:szCs w:val="32"/>
          <w:lang w:bidi="ar"/>
        </w:rPr>
        <w:t>；</w:t>
      </w:r>
    </w:p>
    <w:p>
      <w:pPr>
        <w:widowControl w:val="0"/>
        <w:spacing w:beforeLines="0" w:afterLines="0" w:line="560" w:lineRule="exact"/>
        <w:ind w:left="0" w:leftChars="0" w:firstLine="640" w:firstLineChars="200"/>
        <w:jc w:val="both"/>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2"/>
          <w:sz w:val="32"/>
          <w:szCs w:val="32"/>
          <w:lang w:bidi="ar"/>
        </w:rPr>
        <w:t>（四）房屋分割、转让、租赁和抵押；</w:t>
      </w:r>
    </w:p>
    <w:p>
      <w:pPr>
        <w:widowControl w:val="0"/>
        <w:spacing w:beforeLines="0" w:afterLines="0" w:line="560" w:lineRule="exact"/>
        <w:ind w:left="0" w:leftChars="0" w:firstLine="640" w:firstLineChars="200"/>
        <w:jc w:val="both"/>
        <w:outlineLvl w:val="9"/>
        <w:rPr>
          <w:rFonts w:hint="eastAsia" w:ascii="仿宋_GB2312" w:hAnsi="仿宋_GB2312" w:eastAsia="仿宋_GB2312" w:cs="仿宋_GB2312"/>
          <w:bCs/>
          <w:color w:val="auto"/>
          <w:kern w:val="2"/>
          <w:sz w:val="32"/>
          <w:szCs w:val="32"/>
          <w:lang w:bidi="ar"/>
        </w:rPr>
      </w:pPr>
      <w:r>
        <w:rPr>
          <w:rFonts w:hint="eastAsia" w:ascii="仿宋_GB2312" w:hAnsi="仿宋_GB2312" w:eastAsia="仿宋_GB2312" w:cs="仿宋_GB2312"/>
          <w:bCs/>
          <w:color w:val="auto"/>
          <w:kern w:val="2"/>
          <w:sz w:val="32"/>
          <w:szCs w:val="32"/>
          <w:lang w:bidi="ar"/>
        </w:rPr>
        <w:t>（五）办理户口的迁入和分户，但因婚姻、出生、回国、军人退出现役、经批准由外省市投靠直系亲属、刑满释放和解除劳动教养等原因必须办理户口迁入和分户除外；</w:t>
      </w:r>
    </w:p>
    <w:p>
      <w:pPr>
        <w:widowControl w:val="0"/>
        <w:spacing w:beforeLines="0" w:afterLines="0" w:line="560" w:lineRule="exact"/>
        <w:ind w:left="0" w:leftChars="0" w:firstLine="640" w:firstLineChars="200"/>
        <w:jc w:val="both"/>
        <w:outlineLvl w:val="9"/>
        <w:rPr>
          <w:rFonts w:hint="eastAsia" w:ascii="仿宋_GB2312" w:hAnsi="仿宋_GB2312" w:eastAsia="仿宋_GB2312" w:cs="仿宋_GB2312"/>
          <w:bCs/>
          <w:color w:val="auto"/>
          <w:kern w:val="2"/>
          <w:sz w:val="32"/>
          <w:szCs w:val="32"/>
          <w:lang w:bidi="ar"/>
        </w:rPr>
      </w:pPr>
      <w:r>
        <w:rPr>
          <w:rFonts w:hint="eastAsia" w:ascii="仿宋_GB2312" w:hAnsi="仿宋_GB2312" w:eastAsia="仿宋_GB2312" w:cs="仿宋_GB2312"/>
          <w:bCs/>
          <w:color w:val="auto"/>
          <w:kern w:val="2"/>
          <w:sz w:val="32"/>
          <w:szCs w:val="32"/>
          <w:lang w:bidi="ar"/>
        </w:rPr>
        <w:t>（六）以被征收房屋为注册地址办理工商注册登记手续；</w:t>
      </w:r>
    </w:p>
    <w:p>
      <w:pPr>
        <w:widowControl w:val="0"/>
        <w:spacing w:beforeLines="0" w:afterLines="0" w:line="560" w:lineRule="exact"/>
        <w:ind w:left="0" w:leftChars="0" w:firstLine="640" w:firstLineChars="200"/>
        <w:jc w:val="both"/>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2"/>
          <w:sz w:val="32"/>
          <w:szCs w:val="32"/>
          <w:lang w:bidi="ar"/>
        </w:rPr>
        <w:t>（七）其他不当增加补偿费用的行为。</w:t>
      </w:r>
    </w:p>
    <w:p>
      <w:pPr>
        <w:widowControl/>
        <w:spacing w:beforeLines="0" w:afterLines="0" w:line="560" w:lineRule="exact"/>
        <w:ind w:firstLine="640" w:firstLineChars="200"/>
        <w:jc w:val="left"/>
        <w:rPr>
          <w:rFonts w:eastAsia="黑体"/>
          <w:color w:val="auto"/>
          <w:kern w:val="0"/>
          <w:sz w:val="32"/>
          <w:szCs w:val="32"/>
          <w:highlight w:val="none"/>
        </w:rPr>
      </w:pPr>
      <w:r>
        <w:rPr>
          <w:rFonts w:eastAsia="黑体"/>
          <w:color w:val="auto"/>
          <w:kern w:val="0"/>
          <w:sz w:val="32"/>
          <w:szCs w:val="32"/>
          <w:highlight w:val="none"/>
        </w:rPr>
        <w:t>五、征收补偿方式</w:t>
      </w:r>
    </w:p>
    <w:p>
      <w:pPr>
        <w:spacing w:beforeLines="0" w:afterLines="0" w:line="560" w:lineRule="exact"/>
        <w:ind w:firstLine="640" w:firstLineChars="200"/>
        <w:outlineLvl w:val="9"/>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bCs/>
          <w:color w:val="auto"/>
          <w:sz w:val="32"/>
          <w:szCs w:val="32"/>
          <w:highlight w:val="none"/>
          <w:lang w:val="zh-CN"/>
        </w:rPr>
        <w:t>（一）住宅类房屋征收补偿实行货币补偿、房屋产权调换两种方式，被征收人自行选择一种方式进行补偿。</w:t>
      </w:r>
    </w:p>
    <w:p>
      <w:pPr>
        <w:spacing w:beforeLines="0" w:afterLines="0" w:line="560" w:lineRule="exact"/>
        <w:ind w:firstLine="640" w:firstLineChars="200"/>
        <w:outlineLvl w:val="9"/>
        <w:rPr>
          <w:rFonts w:hint="eastAsia" w:ascii="仿宋_GB2312" w:hAnsi="仿宋_GB2312" w:eastAsia="仿宋_GB2312" w:cs="仿宋_GB2312"/>
          <w:bCs/>
          <w:color w:val="FF0000"/>
          <w:sz w:val="32"/>
          <w:szCs w:val="32"/>
          <w:highlight w:val="none"/>
          <w:lang w:val="en-US" w:eastAsia="zh-CN"/>
        </w:rPr>
      </w:pPr>
      <w:r>
        <w:rPr>
          <w:rFonts w:hint="eastAsia" w:ascii="仿宋_GB2312" w:hAnsi="仿宋_GB2312" w:eastAsia="仿宋_GB2312" w:cs="仿宋_GB2312"/>
          <w:bCs/>
          <w:color w:val="auto"/>
          <w:sz w:val="32"/>
          <w:szCs w:val="32"/>
          <w:highlight w:val="none"/>
          <w:lang w:val="zh-CN"/>
        </w:rPr>
        <w:t>（二）非住宅类房屋（</w:t>
      </w:r>
      <w:r>
        <w:rPr>
          <w:rFonts w:hint="eastAsia" w:ascii="仿宋_GB2312" w:hAnsi="仿宋_GB2312" w:eastAsia="仿宋_GB2312" w:cs="仿宋_GB2312"/>
          <w:bCs/>
          <w:color w:val="auto"/>
          <w:sz w:val="32"/>
          <w:szCs w:val="32"/>
          <w:highlight w:val="none"/>
          <w:lang w:val="en-US" w:eastAsia="zh-CN"/>
        </w:rPr>
        <w:t>车房</w:t>
      </w:r>
      <w:r>
        <w:rPr>
          <w:rFonts w:hint="eastAsia" w:ascii="仿宋_GB2312" w:hAnsi="仿宋_GB2312" w:eastAsia="仿宋_GB2312" w:cs="仿宋_GB2312"/>
          <w:bCs/>
          <w:color w:val="auto"/>
          <w:sz w:val="32"/>
          <w:szCs w:val="32"/>
          <w:highlight w:val="none"/>
          <w:lang w:val="zh-CN"/>
        </w:rPr>
        <w:t>等）</w:t>
      </w:r>
      <w:r>
        <w:rPr>
          <w:rFonts w:hint="eastAsia" w:ascii="仿宋_GB2312" w:hAnsi="仿宋_GB2312" w:eastAsia="仿宋_GB2312" w:cs="仿宋_GB2312"/>
          <w:bCs/>
          <w:color w:val="auto"/>
          <w:sz w:val="32"/>
          <w:szCs w:val="32"/>
          <w:highlight w:val="none"/>
          <w:lang w:val="zh-CN" w:eastAsia="zh-CN"/>
        </w:rPr>
        <w:t>原则上</w:t>
      </w:r>
      <w:r>
        <w:rPr>
          <w:rFonts w:hint="eastAsia" w:ascii="仿宋_GB2312" w:hAnsi="仿宋_GB2312" w:eastAsia="仿宋_GB2312" w:cs="仿宋_GB2312"/>
          <w:bCs/>
          <w:color w:val="auto"/>
          <w:sz w:val="32"/>
          <w:szCs w:val="32"/>
          <w:highlight w:val="none"/>
          <w:lang w:val="zh-CN"/>
        </w:rPr>
        <w:t>实行货币补偿，</w:t>
      </w:r>
      <w:r>
        <w:rPr>
          <w:rFonts w:hint="eastAsia" w:ascii="仿宋_GB2312" w:hAnsi="仿宋_GB2312" w:eastAsia="仿宋_GB2312" w:cs="仿宋_GB2312"/>
          <w:bCs/>
          <w:color w:val="auto"/>
          <w:sz w:val="32"/>
          <w:szCs w:val="32"/>
          <w:highlight w:val="none"/>
          <w:lang w:val="zh-CN" w:eastAsia="zh-CN"/>
        </w:rPr>
        <w:t>如选择产权调换的，</w:t>
      </w:r>
      <w:r>
        <w:rPr>
          <w:rFonts w:hint="eastAsia" w:ascii="仿宋_GB2312" w:hAnsi="仿宋_GB2312" w:eastAsia="仿宋_GB2312" w:cs="仿宋_GB2312"/>
          <w:bCs/>
          <w:color w:val="auto"/>
          <w:sz w:val="32"/>
          <w:szCs w:val="32"/>
          <w:highlight w:val="none"/>
          <w:lang w:val="en-US" w:eastAsia="zh-CN"/>
        </w:rPr>
        <w:t>依照等值置换原则及相关法律法规协商解决。</w:t>
      </w:r>
    </w:p>
    <w:p>
      <w:pPr>
        <w:spacing w:beforeLines="0" w:afterLines="0" w:line="560" w:lineRule="exact"/>
        <w:ind w:firstLine="640" w:firstLineChars="200"/>
        <w:rPr>
          <w:rFonts w:eastAsia="黑体"/>
          <w:color w:val="auto"/>
          <w:sz w:val="32"/>
          <w:szCs w:val="32"/>
          <w:highlight w:val="none"/>
        </w:rPr>
      </w:pPr>
      <w:r>
        <w:rPr>
          <w:rFonts w:eastAsia="黑体"/>
          <w:color w:val="auto"/>
          <w:sz w:val="32"/>
          <w:szCs w:val="32"/>
          <w:highlight w:val="none"/>
        </w:rPr>
        <w:t>六、房屋补偿面积和使用性质的核定依据</w:t>
      </w:r>
    </w:p>
    <w:p>
      <w:pPr>
        <w:spacing w:beforeLines="0" w:afterLines="0" w:line="560" w:lineRule="exact"/>
        <w:ind w:firstLine="640" w:firstLineChars="200"/>
        <w:outlineLvl w:val="9"/>
        <w:rPr>
          <w:rFonts w:hint="eastAsia" w:ascii="楷体_GB2312" w:hAnsi="Times New Roman" w:eastAsia="楷体_GB2312" w:cs="Times New Roman"/>
          <w:bCs/>
          <w:color w:val="auto"/>
          <w:sz w:val="32"/>
          <w:szCs w:val="32"/>
          <w:lang w:val="zh-CN"/>
        </w:rPr>
      </w:pPr>
      <w:r>
        <w:rPr>
          <w:rFonts w:hint="eastAsia" w:ascii="楷体_GB2312" w:hAnsi="Times New Roman" w:eastAsia="楷体_GB2312" w:cs="Times New Roman"/>
          <w:bCs/>
          <w:color w:val="auto"/>
          <w:sz w:val="32"/>
          <w:szCs w:val="32"/>
          <w:lang w:val="zh-CN"/>
        </w:rPr>
        <w:t>（一）</w:t>
      </w:r>
      <w:r>
        <w:rPr>
          <w:rFonts w:hint="eastAsia" w:ascii="楷体_GB2312" w:hAnsi="Times New Roman" w:eastAsia="楷体_GB2312" w:cs="Times New Roman"/>
          <w:bCs/>
          <w:color w:val="auto"/>
          <w:sz w:val="32"/>
          <w:szCs w:val="32"/>
          <w:lang w:val="zh-CN" w:eastAsia="zh-CN"/>
        </w:rPr>
        <w:t>合法产权的建（构）筑物的认定和处理</w:t>
      </w:r>
    </w:p>
    <w:p>
      <w:pPr>
        <w:numPr>
          <w:ilvl w:val="-1"/>
          <w:numId w:val="0"/>
        </w:numPr>
        <w:spacing w:beforeLines="0" w:afterLines="0" w:line="560" w:lineRule="exact"/>
        <w:ind w:firstLine="640" w:firstLineChars="200"/>
        <w:rPr>
          <w:rFonts w:hint="eastAsia" w:ascii="仿宋_GB2312" w:eastAsia="仿宋_GB2312"/>
          <w:i w:val="0"/>
          <w:iCs w:val="0"/>
          <w:color w:val="auto"/>
          <w:sz w:val="32"/>
          <w:szCs w:val="32"/>
          <w:highlight w:val="none"/>
          <w:lang w:val="zh-CN"/>
        </w:rPr>
      </w:pPr>
      <w:r>
        <w:rPr>
          <w:rFonts w:eastAsia="仿宋_GB2312"/>
          <w:color w:val="auto"/>
          <w:sz w:val="32"/>
          <w:szCs w:val="32"/>
          <w:highlight w:val="none"/>
        </w:rPr>
        <w:t>房屋补偿面积和使用功能的核定，以土地、房产管理部门核发的有效</w:t>
      </w:r>
      <w:r>
        <w:rPr>
          <w:rFonts w:hint="eastAsia" w:eastAsia="仿宋_GB2312"/>
          <w:color w:val="auto"/>
          <w:sz w:val="32"/>
          <w:szCs w:val="32"/>
          <w:highlight w:val="none"/>
          <w:lang w:eastAsia="zh-CN"/>
        </w:rPr>
        <w:t>的</w:t>
      </w:r>
      <w:r>
        <w:rPr>
          <w:rFonts w:hint="eastAsia" w:ascii="仿宋_GB2312" w:eastAsia="仿宋_GB2312"/>
          <w:color w:val="auto"/>
          <w:sz w:val="32"/>
          <w:szCs w:val="32"/>
          <w:highlight w:val="none"/>
          <w:lang w:val="zh-CN"/>
        </w:rPr>
        <w:t>《广东省房地产权证》《中华人民共和国国有土地使用证》《中华人民共和国房屋所有权证》</w:t>
      </w:r>
      <w:r>
        <w:rPr>
          <w:rFonts w:eastAsia="仿宋_GB2312"/>
          <w:color w:val="auto"/>
          <w:sz w:val="32"/>
          <w:szCs w:val="32"/>
          <w:highlight w:val="none"/>
        </w:rPr>
        <w:t>《不动产权证》</w:t>
      </w:r>
      <w:r>
        <w:rPr>
          <w:rFonts w:hint="eastAsia" w:ascii="仿宋_GB2312" w:eastAsia="仿宋_GB2312"/>
          <w:color w:val="auto"/>
          <w:sz w:val="32"/>
          <w:szCs w:val="32"/>
          <w:highlight w:val="none"/>
          <w:lang w:val="zh-CN"/>
        </w:rPr>
        <w:t>或其他权属证明记载的合法面积及使用性质为依据。</w:t>
      </w:r>
      <w:r>
        <w:rPr>
          <w:rFonts w:hint="eastAsia" w:ascii="仿宋_GB2312" w:eastAsia="仿宋_GB2312"/>
          <w:i w:val="0"/>
          <w:iCs w:val="0"/>
          <w:color w:val="auto"/>
          <w:sz w:val="32"/>
          <w:szCs w:val="32"/>
          <w:highlight w:val="none"/>
          <w:lang w:val="zh-CN"/>
        </w:rPr>
        <w:t>如</w:t>
      </w:r>
      <w:r>
        <w:rPr>
          <w:rFonts w:hint="eastAsia" w:ascii="仿宋_GB2312" w:eastAsia="仿宋_GB2312"/>
          <w:i w:val="0"/>
          <w:iCs w:val="0"/>
          <w:color w:val="auto"/>
          <w:sz w:val="32"/>
          <w:szCs w:val="32"/>
          <w:highlight w:val="none"/>
          <w:lang w:val="zh-CN" w:eastAsia="zh-CN"/>
        </w:rPr>
        <w:t>证载</w:t>
      </w:r>
      <w:r>
        <w:rPr>
          <w:rFonts w:hint="eastAsia" w:ascii="仿宋_GB2312" w:eastAsia="仿宋_GB2312"/>
          <w:i w:val="0"/>
          <w:iCs w:val="0"/>
          <w:color w:val="auto"/>
          <w:sz w:val="32"/>
          <w:szCs w:val="32"/>
          <w:highlight w:val="none"/>
          <w:lang w:val="zh-CN"/>
        </w:rPr>
        <w:t>登记的面积和使用性质不清晰或有差异时，以区自然资源分局核定的为依据。</w:t>
      </w:r>
      <w:r>
        <w:rPr>
          <w:rFonts w:hint="eastAsia" w:ascii="仿宋_GB2312" w:hAnsi="Times New Roman" w:eastAsia="仿宋_GB2312" w:cs="Times New Roman"/>
          <w:color w:val="auto"/>
          <w:kern w:val="2"/>
          <w:sz w:val="32"/>
          <w:szCs w:val="32"/>
          <w:highlight w:val="none"/>
          <w:lang w:val="zh-CN" w:eastAsia="zh-CN" w:bidi="ar"/>
        </w:rPr>
        <w:t xml:space="preserve"> </w:t>
      </w:r>
    </w:p>
    <w:p>
      <w:pPr>
        <w:widowControl w:val="0"/>
        <w:spacing w:beforeLines="0" w:afterLines="0" w:line="560" w:lineRule="exact"/>
        <w:ind w:firstLine="640" w:firstLineChars="200"/>
        <w:jc w:val="both"/>
        <w:outlineLvl w:val="9"/>
        <w:rPr>
          <w:rFonts w:hint="eastAsia" w:ascii="楷体_GB2312" w:eastAsia="楷体_GB2312"/>
          <w:b w:val="0"/>
          <w:bCs/>
          <w:i w:val="0"/>
          <w:iCs w:val="0"/>
          <w:color w:val="auto"/>
          <w:sz w:val="32"/>
          <w:szCs w:val="32"/>
          <w:lang w:val="zh-CN"/>
        </w:rPr>
      </w:pPr>
      <w:r>
        <w:rPr>
          <w:rFonts w:hint="eastAsia" w:ascii="楷体_GB2312" w:eastAsia="楷体_GB2312"/>
          <w:bCs/>
          <w:i w:val="0"/>
          <w:iCs w:val="0"/>
          <w:color w:val="auto"/>
          <w:sz w:val="32"/>
          <w:szCs w:val="32"/>
          <w:lang w:val="zh-CN"/>
        </w:rPr>
        <w:t>（二）</w:t>
      </w:r>
      <w:r>
        <w:rPr>
          <w:rFonts w:hint="eastAsia" w:ascii="楷体_GB2312" w:eastAsia="楷体_GB2312"/>
          <w:bCs/>
          <w:i w:val="0"/>
          <w:iCs w:val="0"/>
          <w:color w:val="auto"/>
          <w:sz w:val="32"/>
          <w:szCs w:val="32"/>
          <w:lang w:val="zh-CN" w:eastAsia="zh-CN"/>
        </w:rPr>
        <w:t>无合法产权的</w:t>
      </w:r>
      <w:r>
        <w:rPr>
          <w:rFonts w:hint="eastAsia" w:ascii="楷体_GB2312" w:eastAsia="楷体_GB2312"/>
          <w:bCs/>
          <w:i w:val="0"/>
          <w:iCs w:val="0"/>
          <w:color w:val="auto"/>
          <w:sz w:val="32"/>
          <w:szCs w:val="32"/>
          <w:lang w:val="zh-CN"/>
        </w:rPr>
        <w:t>建（构）筑物的认定和处理</w:t>
      </w:r>
    </w:p>
    <w:p>
      <w:pPr>
        <w:numPr>
          <w:ilvl w:val="-1"/>
          <w:numId w:val="0"/>
        </w:numPr>
        <w:spacing w:line="560" w:lineRule="exact"/>
        <w:ind w:firstLine="640" w:firstLineChars="200"/>
        <w:rPr>
          <w:rFonts w:hint="eastAsia" w:ascii="仿宋_GB2312" w:eastAsia="仿宋_GB2312"/>
          <w:i w:val="0"/>
          <w:iCs w:val="0"/>
          <w:color w:val="auto"/>
          <w:sz w:val="32"/>
          <w:szCs w:val="32"/>
          <w:highlight w:val="none"/>
          <w:lang w:val="zh-CN"/>
        </w:rPr>
      </w:pPr>
      <w:r>
        <w:rPr>
          <w:rFonts w:hint="eastAsia" w:ascii="仿宋_GB2312" w:eastAsia="仿宋_GB2312"/>
          <w:i w:val="0"/>
          <w:iCs w:val="0"/>
          <w:color w:val="auto"/>
          <w:sz w:val="32"/>
          <w:szCs w:val="32"/>
          <w:highlight w:val="none"/>
          <w:lang w:val="zh-CN"/>
        </w:rPr>
        <w:t>区住房城乡建设和水利局会同</w:t>
      </w:r>
      <w:r>
        <w:rPr>
          <w:rFonts w:hint="eastAsia" w:ascii="仿宋_GB2312" w:eastAsia="仿宋_GB2312"/>
          <w:i w:val="0"/>
          <w:iCs w:val="0"/>
          <w:color w:val="auto"/>
          <w:sz w:val="32"/>
          <w:szCs w:val="32"/>
          <w:highlight w:val="none"/>
          <w:lang w:val="en-US" w:eastAsia="zh-CN"/>
        </w:rPr>
        <w:t>区</w:t>
      </w:r>
      <w:r>
        <w:rPr>
          <w:rFonts w:hint="eastAsia" w:ascii="仿宋_GB2312" w:eastAsia="仿宋_GB2312"/>
          <w:i w:val="0"/>
          <w:iCs w:val="0"/>
          <w:color w:val="auto"/>
          <w:sz w:val="32"/>
          <w:szCs w:val="32"/>
          <w:highlight w:val="none"/>
          <w:lang w:val="zh-CN"/>
        </w:rPr>
        <w:t>自然资源分局、城市管理等部门以及征收实施单位依法对房屋征收范围内的</w:t>
      </w:r>
      <w:r>
        <w:rPr>
          <w:rFonts w:hint="eastAsia" w:ascii="仿宋_GB2312" w:eastAsia="仿宋_GB2312"/>
          <w:i w:val="0"/>
          <w:iCs w:val="0"/>
          <w:color w:val="auto"/>
          <w:sz w:val="32"/>
          <w:szCs w:val="32"/>
          <w:highlight w:val="none"/>
          <w:lang w:val="zh-CN" w:eastAsia="zh-CN"/>
        </w:rPr>
        <w:t>无合法产权的</w:t>
      </w:r>
      <w:r>
        <w:rPr>
          <w:rFonts w:hint="eastAsia" w:ascii="仿宋_GB2312" w:eastAsia="仿宋_GB2312"/>
          <w:i w:val="0"/>
          <w:iCs w:val="0"/>
          <w:color w:val="auto"/>
          <w:sz w:val="32"/>
          <w:szCs w:val="32"/>
          <w:highlight w:val="none"/>
          <w:lang w:val="zh-CN"/>
        </w:rPr>
        <w:t>建（构）筑物进行调查、认定和处理。被征收的建（构）筑物属违法建筑的，不给予补偿，不作产权调换。</w:t>
      </w:r>
    </w:p>
    <w:p>
      <w:pPr>
        <w:numPr>
          <w:ilvl w:val="-1"/>
          <w:numId w:val="0"/>
        </w:numPr>
        <w:spacing w:line="560" w:lineRule="exact"/>
        <w:ind w:firstLine="640" w:firstLineChars="200"/>
        <w:rPr>
          <w:rFonts w:hint="eastAsia" w:ascii="仿宋_GB2312" w:eastAsia="仿宋_GB2312"/>
          <w:i w:val="0"/>
          <w:iCs w:val="0"/>
          <w:color w:val="auto"/>
          <w:sz w:val="32"/>
          <w:szCs w:val="32"/>
          <w:highlight w:val="none"/>
          <w:lang w:val="zh-CN"/>
        </w:rPr>
      </w:pPr>
      <w:r>
        <w:rPr>
          <w:rFonts w:hint="eastAsia" w:ascii="仿宋_GB2312" w:eastAsia="仿宋_GB2312"/>
          <w:i w:val="0"/>
          <w:iCs w:val="0"/>
          <w:color w:val="auto"/>
          <w:sz w:val="32"/>
          <w:szCs w:val="32"/>
          <w:highlight w:val="none"/>
          <w:lang w:val="zh-CN"/>
        </w:rPr>
        <w:t>由于历史遗留问题，无合法产权且未认定为违法的建（构）筑物，被征收人能够配合征收拆迁工作，与房屋征收实施单位签订《房屋征收补偿安置合同》的,可按以下标准补助：</w:t>
      </w:r>
      <w:r>
        <w:rPr>
          <w:rFonts w:hint="eastAsia" w:ascii="仿宋_GB2312" w:eastAsia="仿宋_GB2312"/>
          <w:i w:val="0"/>
          <w:iCs w:val="0"/>
          <w:color w:val="auto"/>
          <w:sz w:val="32"/>
          <w:szCs w:val="32"/>
          <w:highlight w:val="none"/>
          <w:lang w:val="en-US" w:eastAsia="zh-CN"/>
        </w:rPr>
        <w:t>混合结构1200元/平方米、其他</w:t>
      </w:r>
      <w:r>
        <w:rPr>
          <w:rFonts w:hint="eastAsia" w:ascii="仿宋_GB2312" w:eastAsia="仿宋_GB2312"/>
          <w:i w:val="0"/>
          <w:iCs w:val="0"/>
          <w:color w:val="auto"/>
          <w:sz w:val="32"/>
          <w:szCs w:val="32"/>
          <w:highlight w:val="none"/>
          <w:lang w:val="zh-CN"/>
        </w:rPr>
        <w:t>结构</w:t>
      </w:r>
      <w:r>
        <w:rPr>
          <w:rFonts w:hint="eastAsia" w:ascii="仿宋_GB2312" w:eastAsia="仿宋_GB2312"/>
          <w:i w:val="0"/>
          <w:iCs w:val="0"/>
          <w:color w:val="auto"/>
          <w:sz w:val="32"/>
          <w:szCs w:val="32"/>
          <w:highlight w:val="none"/>
          <w:lang w:val="en-US" w:eastAsia="zh-CN"/>
        </w:rPr>
        <w:t>250元/平方米。否则将依法予以强制拆除，不给予任何补助</w:t>
      </w:r>
      <w:r>
        <w:rPr>
          <w:rFonts w:hint="eastAsia" w:ascii="仿宋_GB2312" w:eastAsia="仿宋_GB2312"/>
          <w:i w:val="0"/>
          <w:iCs w:val="0"/>
          <w:color w:val="auto"/>
          <w:sz w:val="32"/>
          <w:szCs w:val="32"/>
          <w:highlight w:val="none"/>
          <w:lang w:val="zh-CN"/>
        </w:rPr>
        <w:t>。</w:t>
      </w:r>
    </w:p>
    <w:p>
      <w:pPr>
        <w:pStyle w:val="9"/>
        <w:spacing w:beforeLines="0" w:afterLines="0" w:line="560" w:lineRule="exact"/>
        <w:ind w:left="0" w:firstLine="640" w:firstLineChars="200"/>
        <w:rPr>
          <w:rFonts w:eastAsia="黑体"/>
          <w:color w:val="auto"/>
          <w:kern w:val="0"/>
          <w:sz w:val="32"/>
          <w:szCs w:val="32"/>
          <w:highlight w:val="none"/>
        </w:rPr>
      </w:pPr>
      <w:r>
        <w:rPr>
          <w:rFonts w:hint="eastAsia" w:eastAsia="黑体"/>
          <w:color w:val="auto"/>
          <w:kern w:val="0"/>
          <w:sz w:val="32"/>
          <w:szCs w:val="32"/>
          <w:highlight w:val="none"/>
        </w:rPr>
        <w:t>七</w:t>
      </w:r>
      <w:r>
        <w:rPr>
          <w:rFonts w:eastAsia="黑体"/>
          <w:color w:val="auto"/>
          <w:kern w:val="0"/>
          <w:sz w:val="32"/>
          <w:szCs w:val="32"/>
          <w:highlight w:val="none"/>
        </w:rPr>
        <w:t>、房屋被依法征收的，国有土地使用权同时收回。</w:t>
      </w:r>
    </w:p>
    <w:p>
      <w:pPr>
        <w:spacing w:line="560" w:lineRule="exact"/>
        <w:ind w:firstLine="640" w:firstLineChars="200"/>
        <w:rPr>
          <w:rFonts w:eastAsia="黑体"/>
          <w:color w:val="auto"/>
          <w:sz w:val="32"/>
          <w:szCs w:val="32"/>
          <w:highlight w:val="none"/>
        </w:rPr>
      </w:pPr>
      <w:r>
        <w:rPr>
          <w:rFonts w:hint="eastAsia" w:eastAsia="黑体"/>
          <w:color w:val="auto"/>
          <w:sz w:val="32"/>
          <w:szCs w:val="32"/>
          <w:highlight w:val="none"/>
        </w:rPr>
        <w:t>八</w:t>
      </w:r>
      <w:r>
        <w:rPr>
          <w:rFonts w:eastAsia="黑体"/>
          <w:color w:val="auto"/>
          <w:sz w:val="32"/>
          <w:szCs w:val="32"/>
          <w:highlight w:val="none"/>
        </w:rPr>
        <w:t>、征收补偿标准</w:t>
      </w:r>
    </w:p>
    <w:p>
      <w:pPr>
        <w:spacing w:line="560" w:lineRule="exact"/>
        <w:ind w:firstLine="640" w:firstLineChars="200"/>
        <w:rPr>
          <w:rFonts w:eastAsia="黑体"/>
          <w:color w:val="auto"/>
          <w:sz w:val="32"/>
          <w:szCs w:val="32"/>
          <w:highlight w:val="none"/>
        </w:rPr>
      </w:pPr>
      <w:r>
        <w:rPr>
          <w:rFonts w:hint="eastAsia" w:ascii="仿宋_GB2312" w:eastAsia="仿宋_GB2312"/>
          <w:color w:val="auto"/>
          <w:sz w:val="32"/>
          <w:szCs w:val="32"/>
          <w:highlight w:val="none"/>
          <w:lang w:val="zh-CN"/>
        </w:rPr>
        <w:t>根据征收房屋的功能分为住宅和非住宅两类。</w:t>
      </w:r>
    </w:p>
    <w:p>
      <w:pPr>
        <w:spacing w:beforeLines="0" w:afterLines="0" w:line="560" w:lineRule="exact"/>
        <w:ind w:firstLine="640" w:firstLineChars="200"/>
        <w:outlineLvl w:val="9"/>
        <w:rPr>
          <w:rFonts w:hint="eastAsia" w:ascii="楷体_GB2312" w:eastAsia="楷体_GB2312"/>
          <w:bCs/>
          <w:color w:val="auto"/>
          <w:sz w:val="32"/>
          <w:szCs w:val="32"/>
          <w:lang w:val="zh-CN"/>
        </w:rPr>
      </w:pPr>
      <w:r>
        <w:rPr>
          <w:rFonts w:hint="eastAsia" w:ascii="楷体_GB2312" w:eastAsia="楷体_GB2312"/>
          <w:bCs/>
          <w:color w:val="auto"/>
          <w:sz w:val="32"/>
          <w:szCs w:val="32"/>
        </w:rPr>
        <w:t>（一）</w:t>
      </w:r>
      <w:r>
        <w:rPr>
          <w:rFonts w:hint="eastAsia" w:ascii="楷体_GB2312" w:eastAsia="楷体_GB2312"/>
          <w:bCs/>
          <w:color w:val="auto"/>
          <w:sz w:val="32"/>
          <w:szCs w:val="32"/>
          <w:lang w:val="zh-CN"/>
        </w:rPr>
        <w:t>住宅类补偿标准</w:t>
      </w:r>
      <w:bookmarkStart w:id="0" w:name="_GoBack"/>
      <w:bookmarkEnd w:id="0"/>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货币补偿</w:t>
      </w:r>
    </w:p>
    <w:p>
      <w:pPr>
        <w:spacing w:beforeLines="0" w:afterLines="0" w:line="56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住宅类房屋</w:t>
      </w:r>
      <w:r>
        <w:rPr>
          <w:rFonts w:hint="eastAsia" w:ascii="仿宋_GB2312" w:hAnsi="仿宋_GB2312" w:eastAsia="仿宋_GB2312" w:cs="仿宋_GB2312"/>
          <w:color w:val="auto"/>
          <w:sz w:val="32"/>
          <w:szCs w:val="32"/>
          <w:highlight w:val="none"/>
        </w:rPr>
        <w:t>货币补偿</w:t>
      </w:r>
      <w:r>
        <w:rPr>
          <w:rFonts w:hint="eastAsia" w:ascii="仿宋_GB2312" w:hAnsi="仿宋_GB2312" w:eastAsia="仿宋_GB2312" w:cs="仿宋_GB2312"/>
          <w:color w:val="auto"/>
          <w:sz w:val="32"/>
          <w:szCs w:val="32"/>
          <w:highlight w:val="none"/>
          <w:lang w:val="en-US" w:eastAsia="zh-CN"/>
        </w:rPr>
        <w:t>标准：6400元/平方米</w:t>
      </w:r>
      <w:r>
        <w:rPr>
          <w:rFonts w:hint="eastAsia" w:ascii="仿宋_GB2312" w:hAnsi="仿宋_GB2312" w:eastAsia="仿宋_GB2312" w:cs="仿宋_GB2312"/>
          <w:bCs w:val="0"/>
          <w:color w:val="auto"/>
          <w:sz w:val="32"/>
          <w:szCs w:val="32"/>
          <w:highlight w:val="none"/>
          <w:lang w:val="en-US"/>
        </w:rPr>
        <w:t>（</w:t>
      </w:r>
      <w:r>
        <w:rPr>
          <w:rFonts w:hint="eastAsia" w:ascii="仿宋_GB2312" w:hAnsi="仿宋_GB2312" w:eastAsia="仿宋_GB2312" w:cs="仿宋_GB2312"/>
          <w:bCs w:val="0"/>
          <w:color w:val="auto"/>
          <w:sz w:val="32"/>
          <w:szCs w:val="32"/>
          <w:highlight w:val="none"/>
          <w:lang w:val="en-US" w:eastAsia="zh-CN"/>
        </w:rPr>
        <w:t>已含基本装修费，按核定建筑面积计算</w:t>
      </w:r>
      <w:r>
        <w:rPr>
          <w:rFonts w:hint="eastAsia" w:ascii="仿宋_GB2312" w:hAnsi="仿宋_GB2312" w:eastAsia="仿宋_GB2312" w:cs="仿宋_GB2312"/>
          <w:bCs w:val="0"/>
          <w:color w:val="auto"/>
          <w:sz w:val="32"/>
          <w:szCs w:val="32"/>
          <w:highlight w:val="none"/>
          <w:lang w:val="en-US"/>
        </w:rPr>
        <w:t>）</w:t>
      </w:r>
      <w:r>
        <w:rPr>
          <w:rFonts w:hint="eastAsia" w:ascii="仿宋_GB2312" w:hAnsi="仿宋_GB2312" w:eastAsia="仿宋_GB2312" w:cs="仿宋_GB2312"/>
          <w:color w:val="auto"/>
          <w:sz w:val="32"/>
          <w:szCs w:val="32"/>
          <w:highlight w:val="none"/>
          <w:lang w:val="en-US" w:eastAsia="zh-CN"/>
        </w:rPr>
        <w:t>。</w:t>
      </w:r>
    </w:p>
    <w:p>
      <w:pPr>
        <w:spacing w:beforeLines="0" w:afterLines="0" w:line="560" w:lineRule="exact"/>
        <w:ind w:firstLine="640" w:firstLineChars="200"/>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kern w:val="2"/>
          <w:sz w:val="32"/>
          <w:szCs w:val="32"/>
          <w:highlight w:val="none"/>
        </w:rPr>
        <w:t>在签约期限内选择货币补偿并签订《房屋征收补偿安置合同》的，</w:t>
      </w:r>
      <w:r>
        <w:rPr>
          <w:rFonts w:hint="eastAsia" w:ascii="仿宋_GB2312" w:hAnsi="仿宋_GB2312" w:eastAsia="仿宋_GB2312" w:cs="仿宋_GB2312"/>
          <w:color w:val="auto"/>
          <w:sz w:val="32"/>
          <w:szCs w:val="32"/>
          <w:highlight w:val="none"/>
        </w:rPr>
        <w:t>由房屋征收实施单位给予被征收人</w:t>
      </w:r>
      <w:r>
        <w:rPr>
          <w:rFonts w:hint="eastAsia" w:ascii="仿宋_GB2312" w:hAnsi="仿宋_GB2312" w:eastAsia="仿宋_GB2312" w:cs="仿宋_GB2312"/>
          <w:color w:val="auto"/>
          <w:sz w:val="32"/>
          <w:szCs w:val="32"/>
          <w:highlight w:val="none"/>
          <w:lang w:eastAsia="zh-CN"/>
        </w:rPr>
        <w:t>一次性的</w:t>
      </w:r>
      <w:r>
        <w:rPr>
          <w:rFonts w:hint="eastAsia" w:ascii="仿宋_GB2312" w:hAnsi="仿宋_GB2312" w:eastAsia="仿宋_GB2312" w:cs="仿宋_GB2312"/>
          <w:color w:val="auto"/>
          <w:sz w:val="32"/>
          <w:szCs w:val="32"/>
          <w:highlight w:val="none"/>
        </w:rPr>
        <w:t>购房补助</w:t>
      </w:r>
      <w:r>
        <w:rPr>
          <w:rFonts w:hint="eastAsia" w:ascii="仿宋_GB2312" w:hAnsi="仿宋_GB2312" w:eastAsia="仿宋_GB2312" w:cs="仿宋_GB2312"/>
          <w:color w:val="auto"/>
          <w:sz w:val="32"/>
          <w:szCs w:val="32"/>
          <w:highlight w:val="none"/>
          <w:lang w:val="zh-CN"/>
        </w:rPr>
        <w:t>，标准为</w:t>
      </w:r>
      <w:r>
        <w:rPr>
          <w:rFonts w:hint="eastAsia" w:ascii="仿宋_GB2312" w:hAnsi="仿宋_GB2312" w:eastAsia="仿宋_GB2312" w:cs="仿宋_GB2312"/>
          <w:color w:val="auto"/>
          <w:sz w:val="32"/>
          <w:szCs w:val="32"/>
          <w:highlight w:val="none"/>
        </w:rPr>
        <w:t>28</w:t>
      </w:r>
      <w:r>
        <w:rPr>
          <w:rFonts w:hint="eastAsia" w:ascii="仿宋_GB2312" w:hAnsi="仿宋_GB2312" w:eastAsia="仿宋_GB2312" w:cs="仿宋_GB2312"/>
          <w:color w:val="auto"/>
          <w:sz w:val="32"/>
          <w:szCs w:val="32"/>
          <w:highlight w:val="none"/>
          <w:lang w:val="zh-CN"/>
        </w:rPr>
        <w:t>00元/平方米（</w:t>
      </w:r>
      <w:r>
        <w:rPr>
          <w:rFonts w:hint="eastAsia" w:ascii="仿宋_GB2312" w:hAnsi="仿宋_GB2312" w:eastAsia="仿宋_GB2312" w:cs="仿宋_GB2312"/>
          <w:color w:val="auto"/>
          <w:sz w:val="32"/>
          <w:szCs w:val="32"/>
          <w:highlight w:val="none"/>
          <w:lang w:val="en-US" w:eastAsia="zh-CN"/>
        </w:rPr>
        <w:t>按核定建筑面积计算</w:t>
      </w:r>
      <w:r>
        <w:rPr>
          <w:rFonts w:hint="eastAsia" w:ascii="仿宋_GB2312" w:hAnsi="仿宋_GB2312" w:eastAsia="仿宋_GB2312" w:cs="仿宋_GB2312"/>
          <w:color w:val="auto"/>
          <w:sz w:val="32"/>
          <w:szCs w:val="32"/>
          <w:highlight w:val="none"/>
          <w:lang w:val="zh-CN"/>
        </w:rPr>
        <w:t>）。</w:t>
      </w:r>
    </w:p>
    <w:p>
      <w:pPr>
        <w:widowControl/>
        <w:spacing w:beforeLines="0" w:afterLines="0"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房屋产权调换</w:t>
      </w:r>
    </w:p>
    <w:p>
      <w:pPr>
        <w:numPr>
          <w:ilvl w:val="0"/>
          <w:numId w:val="0"/>
        </w:numPr>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按</w:t>
      </w:r>
      <w:r>
        <w:rPr>
          <w:rFonts w:hint="eastAsia" w:ascii="仿宋_GB2312" w:hAnsi="仿宋_GB2312" w:eastAsia="仿宋_GB2312" w:cs="仿宋_GB2312"/>
          <w:color w:val="auto"/>
          <w:sz w:val="32"/>
          <w:szCs w:val="32"/>
          <w:highlight w:val="none"/>
        </w:rPr>
        <w:t>核定的房屋</w:t>
      </w:r>
      <w:r>
        <w:rPr>
          <w:rFonts w:hint="eastAsia" w:ascii="仿宋_GB2312" w:hAnsi="仿宋_GB2312" w:eastAsia="仿宋_GB2312" w:cs="仿宋_GB2312"/>
          <w:color w:val="auto"/>
          <w:sz w:val="32"/>
          <w:szCs w:val="32"/>
          <w:highlight w:val="none"/>
          <w:lang w:val="en-US" w:eastAsia="zh-CN"/>
        </w:rPr>
        <w:t>专有建筑</w:t>
      </w:r>
      <w:r>
        <w:rPr>
          <w:rFonts w:hint="eastAsia" w:ascii="仿宋_GB2312" w:hAnsi="仿宋_GB2312" w:eastAsia="仿宋_GB2312" w:cs="仿宋_GB2312"/>
          <w:color w:val="auto"/>
          <w:sz w:val="32"/>
          <w:szCs w:val="32"/>
          <w:highlight w:val="none"/>
        </w:rPr>
        <w:t>面积，</w:t>
      </w:r>
      <w:r>
        <w:rPr>
          <w:rFonts w:hint="eastAsia" w:ascii="仿宋_GB2312" w:hAnsi="仿宋_GB2312" w:eastAsia="仿宋_GB2312" w:cs="仿宋_GB2312"/>
          <w:color w:val="auto"/>
          <w:sz w:val="32"/>
          <w:szCs w:val="32"/>
          <w:highlight w:val="none"/>
          <w:lang w:val="en-US" w:eastAsia="zh-CN"/>
        </w:rPr>
        <w:t>在项目范围内重建的安置房中</w:t>
      </w:r>
      <w:r>
        <w:rPr>
          <w:rFonts w:hint="eastAsia" w:ascii="仿宋_GB2312" w:hAnsi="仿宋_GB2312" w:eastAsia="仿宋_GB2312" w:cs="仿宋_GB2312"/>
          <w:color w:val="auto"/>
          <w:sz w:val="32"/>
          <w:szCs w:val="32"/>
          <w:highlight w:val="none"/>
        </w:rPr>
        <w:t>按1∶1比例</w:t>
      </w:r>
      <w:r>
        <w:rPr>
          <w:rFonts w:hint="eastAsia" w:ascii="仿宋_GB2312" w:hAnsi="仿宋_GB2312" w:eastAsia="仿宋_GB2312" w:cs="仿宋_GB2312"/>
          <w:color w:val="auto"/>
          <w:sz w:val="32"/>
          <w:szCs w:val="32"/>
          <w:highlight w:val="none"/>
          <w:lang w:val="en-US" w:eastAsia="zh-CN"/>
        </w:rPr>
        <w:t>进行</w:t>
      </w:r>
      <w:r>
        <w:rPr>
          <w:rFonts w:hint="eastAsia" w:ascii="仿宋_GB2312" w:hAnsi="仿宋_GB2312" w:eastAsia="仿宋_GB2312" w:cs="仿宋_GB2312"/>
          <w:color w:val="auto"/>
          <w:sz w:val="32"/>
          <w:szCs w:val="32"/>
          <w:highlight w:val="none"/>
          <w:lang w:eastAsia="zh-CN"/>
        </w:rPr>
        <w:t>调换</w:t>
      </w:r>
      <w:r>
        <w:rPr>
          <w:rFonts w:hint="eastAsia" w:ascii="仿宋_GB2312" w:hAnsi="仿宋_GB2312" w:eastAsia="仿宋_GB2312" w:cs="仿宋_GB2312"/>
          <w:color w:val="auto"/>
          <w:sz w:val="32"/>
          <w:szCs w:val="32"/>
          <w:highlight w:val="none"/>
        </w:rPr>
        <w:t>。安置房选择范围为该项目地块重建后首期预售的商品房内。</w:t>
      </w:r>
      <w:r>
        <w:rPr>
          <w:rFonts w:hint="eastAsia" w:ascii="仿宋_GB2312" w:hAnsi="仿宋_GB2312" w:eastAsia="仿宋_GB2312" w:cs="仿宋_GB2312"/>
          <w:color w:val="auto"/>
          <w:sz w:val="32"/>
          <w:szCs w:val="32"/>
          <w:highlight w:val="none"/>
          <w:lang w:val="en-US" w:eastAsia="zh-CN"/>
        </w:rPr>
        <w:t>安置</w:t>
      </w:r>
      <w:r>
        <w:rPr>
          <w:rFonts w:hint="eastAsia" w:ascii="仿宋_GB2312" w:hAnsi="仿宋_GB2312" w:eastAsia="仿宋_GB2312" w:cs="仿宋_GB2312"/>
          <w:color w:val="auto"/>
          <w:sz w:val="32"/>
          <w:szCs w:val="32"/>
          <w:highlight w:val="none"/>
        </w:rPr>
        <w:t>房所在地块的土地使用性质、土地使用年限以</w:t>
      </w:r>
      <w:r>
        <w:rPr>
          <w:rFonts w:hint="eastAsia" w:ascii="仿宋_GB2312" w:hAnsi="仿宋_GB2312" w:eastAsia="仿宋_GB2312" w:cs="仿宋_GB2312"/>
          <w:color w:val="auto"/>
          <w:sz w:val="32"/>
          <w:szCs w:val="32"/>
          <w:highlight w:val="none"/>
          <w:lang w:val="en-US" w:eastAsia="zh-CN"/>
        </w:rPr>
        <w:t>不动产权登记</w:t>
      </w:r>
      <w:r>
        <w:rPr>
          <w:rFonts w:hint="eastAsia" w:ascii="仿宋_GB2312" w:hAnsi="仿宋_GB2312" w:eastAsia="仿宋_GB2312" w:cs="仿宋_GB2312"/>
          <w:color w:val="auto"/>
          <w:sz w:val="32"/>
          <w:szCs w:val="32"/>
          <w:highlight w:val="none"/>
        </w:rPr>
        <w:t>部门核发的</w:t>
      </w:r>
      <w:r>
        <w:rPr>
          <w:rFonts w:hint="eastAsia" w:ascii="仿宋_GB2312" w:hAnsi="仿宋_GB2312" w:eastAsia="仿宋_GB2312" w:cs="仿宋_GB2312"/>
          <w:color w:val="auto"/>
          <w:sz w:val="32"/>
          <w:szCs w:val="32"/>
          <w:highlight w:val="none"/>
          <w:lang w:val="en-US" w:eastAsia="zh-CN"/>
        </w:rPr>
        <w:t>不动产权</w:t>
      </w:r>
      <w:r>
        <w:rPr>
          <w:rFonts w:hint="eastAsia" w:ascii="仿宋_GB2312" w:hAnsi="仿宋_GB2312" w:eastAsia="仿宋_GB2312" w:cs="仿宋_GB2312"/>
          <w:color w:val="auto"/>
          <w:sz w:val="32"/>
          <w:szCs w:val="32"/>
          <w:highlight w:val="none"/>
        </w:rPr>
        <w:t>证载内容为准。</w:t>
      </w:r>
    </w:p>
    <w:p>
      <w:pPr>
        <w:spacing w:beforeLines="0" w:afterLines="0" w:line="560" w:lineRule="exact"/>
        <w:ind w:firstLine="640" w:firstLineChars="200"/>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zh-CN"/>
        </w:rPr>
        <w:t>）房屋征收实施单位</w:t>
      </w:r>
      <w:r>
        <w:rPr>
          <w:rFonts w:hint="eastAsia" w:ascii="仿宋_GB2312" w:hAnsi="仿宋_GB2312" w:eastAsia="仿宋_GB2312" w:cs="仿宋_GB2312"/>
          <w:color w:val="auto"/>
          <w:sz w:val="32"/>
          <w:szCs w:val="32"/>
          <w:highlight w:val="none"/>
          <w:lang w:val="en-US" w:eastAsia="zh-CN"/>
        </w:rPr>
        <w:t>原则上</w:t>
      </w:r>
      <w:r>
        <w:rPr>
          <w:rFonts w:hint="eastAsia" w:ascii="仿宋_GB2312" w:hAnsi="仿宋_GB2312" w:eastAsia="仿宋_GB2312" w:cs="仿宋_GB2312"/>
          <w:color w:val="auto"/>
          <w:sz w:val="32"/>
          <w:szCs w:val="32"/>
          <w:highlight w:val="none"/>
          <w:lang w:val="zh-CN"/>
        </w:rPr>
        <w:t>按“与被征收房屋</w:t>
      </w:r>
      <w:r>
        <w:rPr>
          <w:rFonts w:hint="eastAsia" w:ascii="仿宋_GB2312" w:hAnsi="仿宋_GB2312" w:eastAsia="仿宋_GB2312" w:cs="仿宋_GB2312"/>
          <w:color w:val="auto"/>
          <w:sz w:val="32"/>
          <w:szCs w:val="32"/>
          <w:highlight w:val="none"/>
          <w:lang w:val="en-US" w:eastAsia="zh-CN"/>
        </w:rPr>
        <w:t>核定专有建筑</w:t>
      </w:r>
      <w:r>
        <w:rPr>
          <w:rFonts w:hint="eastAsia" w:ascii="仿宋_GB2312" w:hAnsi="仿宋_GB2312" w:eastAsia="仿宋_GB2312" w:cs="仿宋_GB2312"/>
          <w:color w:val="auto"/>
          <w:sz w:val="32"/>
          <w:szCs w:val="32"/>
          <w:highlight w:val="none"/>
          <w:lang w:val="zh-CN"/>
        </w:rPr>
        <w:t>面积近似”提供</w:t>
      </w:r>
      <w:r>
        <w:rPr>
          <w:rFonts w:hint="eastAsia" w:ascii="仿宋_GB2312" w:hAnsi="仿宋_GB2312" w:eastAsia="仿宋_GB2312" w:cs="仿宋_GB2312"/>
          <w:color w:val="auto"/>
          <w:sz w:val="32"/>
          <w:szCs w:val="32"/>
          <w:highlight w:val="none"/>
          <w:lang w:val="en-US" w:eastAsia="zh-CN"/>
        </w:rPr>
        <w:t>安置</w:t>
      </w:r>
      <w:r>
        <w:rPr>
          <w:rFonts w:hint="eastAsia" w:ascii="仿宋_GB2312" w:hAnsi="仿宋_GB2312" w:eastAsia="仿宋_GB2312" w:cs="仿宋_GB2312"/>
          <w:color w:val="auto"/>
          <w:sz w:val="32"/>
          <w:szCs w:val="32"/>
          <w:highlight w:val="none"/>
          <w:lang w:val="zh-CN"/>
        </w:rPr>
        <w:t>房，由被征收人选择进行产权调换。</w:t>
      </w:r>
      <w:r>
        <w:rPr>
          <w:rFonts w:hint="eastAsia" w:ascii="仿宋_GB2312" w:hAnsi="仿宋_GB2312" w:eastAsia="仿宋_GB2312" w:cs="仿宋_GB2312"/>
          <w:color w:val="auto"/>
          <w:sz w:val="32"/>
          <w:szCs w:val="32"/>
          <w:highlight w:val="none"/>
          <w:lang w:val="en-US" w:eastAsia="zh-CN"/>
        </w:rPr>
        <w:t>安置</w:t>
      </w:r>
      <w:r>
        <w:rPr>
          <w:rFonts w:hint="eastAsia" w:ascii="仿宋_GB2312" w:hAnsi="仿宋_GB2312" w:eastAsia="仿宋_GB2312" w:cs="仿宋_GB2312"/>
          <w:color w:val="auto"/>
          <w:sz w:val="32"/>
          <w:szCs w:val="32"/>
          <w:highlight w:val="none"/>
          <w:lang w:val="zh-CN"/>
        </w:rPr>
        <w:t>房的</w:t>
      </w:r>
      <w:r>
        <w:rPr>
          <w:rFonts w:hint="eastAsia" w:ascii="仿宋_GB2312" w:hAnsi="仿宋_GB2312" w:eastAsia="仿宋_GB2312" w:cs="仿宋_GB2312"/>
          <w:color w:val="auto"/>
          <w:sz w:val="32"/>
          <w:szCs w:val="32"/>
          <w:highlight w:val="none"/>
          <w:lang w:val="en-US" w:eastAsia="zh-CN"/>
        </w:rPr>
        <w:t>专有建筑</w:t>
      </w:r>
      <w:r>
        <w:rPr>
          <w:rFonts w:hint="eastAsia" w:ascii="仿宋_GB2312" w:hAnsi="仿宋_GB2312" w:eastAsia="仿宋_GB2312" w:cs="仿宋_GB2312"/>
          <w:color w:val="auto"/>
          <w:sz w:val="32"/>
          <w:szCs w:val="32"/>
          <w:highlight w:val="none"/>
          <w:lang w:val="zh-CN"/>
        </w:rPr>
        <w:t>面积和被征收房屋核定的</w:t>
      </w:r>
      <w:r>
        <w:rPr>
          <w:rFonts w:hint="eastAsia" w:ascii="仿宋_GB2312" w:hAnsi="仿宋_GB2312" w:eastAsia="仿宋_GB2312" w:cs="仿宋_GB2312"/>
          <w:color w:val="auto"/>
          <w:sz w:val="32"/>
          <w:szCs w:val="32"/>
          <w:highlight w:val="none"/>
          <w:lang w:val="en-US" w:eastAsia="zh-CN"/>
        </w:rPr>
        <w:t>专有建筑</w:t>
      </w:r>
      <w:r>
        <w:rPr>
          <w:rFonts w:hint="eastAsia" w:ascii="仿宋_GB2312" w:hAnsi="仿宋_GB2312" w:eastAsia="仿宋_GB2312" w:cs="仿宋_GB2312"/>
          <w:color w:val="auto"/>
          <w:sz w:val="32"/>
          <w:szCs w:val="32"/>
          <w:highlight w:val="none"/>
          <w:lang w:val="zh-CN"/>
        </w:rPr>
        <w:t>面积差异部分，</w:t>
      </w:r>
      <w:r>
        <w:rPr>
          <w:rFonts w:hint="eastAsia" w:ascii="仿宋_GB2312" w:hAnsi="仿宋_GB2312" w:eastAsia="仿宋_GB2312" w:cs="仿宋_GB2312"/>
          <w:color w:val="auto"/>
          <w:sz w:val="32"/>
          <w:szCs w:val="32"/>
          <w:highlight w:val="none"/>
        </w:rPr>
        <w:t>需补交房屋</w:t>
      </w:r>
      <w:r>
        <w:rPr>
          <w:rFonts w:hint="eastAsia" w:ascii="仿宋_GB2312" w:hAnsi="仿宋_GB2312" w:eastAsia="仿宋_GB2312" w:cs="仿宋_GB2312"/>
          <w:color w:val="auto"/>
          <w:sz w:val="32"/>
          <w:szCs w:val="32"/>
          <w:highlight w:val="none"/>
          <w:lang w:eastAsia="zh-CN"/>
        </w:rPr>
        <w:t>毛坯部分的</w:t>
      </w:r>
      <w:r>
        <w:rPr>
          <w:rFonts w:hint="eastAsia" w:ascii="仿宋_GB2312" w:hAnsi="仿宋_GB2312" w:eastAsia="仿宋_GB2312" w:cs="仿宋_GB2312"/>
          <w:color w:val="auto"/>
          <w:sz w:val="32"/>
          <w:szCs w:val="32"/>
          <w:highlight w:val="none"/>
        </w:rPr>
        <w:t>差价。</w:t>
      </w:r>
    </w:p>
    <w:p>
      <w:pPr>
        <w:spacing w:beforeLines="0" w:afterLines="0" w:line="560" w:lineRule="exact"/>
        <w:ind w:firstLine="640" w:firstLineChars="200"/>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①安置房的</w:t>
      </w:r>
      <w:r>
        <w:rPr>
          <w:rFonts w:hint="eastAsia" w:ascii="仿宋_GB2312" w:hAnsi="仿宋_GB2312" w:eastAsia="仿宋_GB2312" w:cs="仿宋_GB2312"/>
          <w:color w:val="auto"/>
          <w:sz w:val="32"/>
          <w:szCs w:val="32"/>
          <w:highlight w:val="none"/>
          <w:lang w:val="en-US" w:eastAsia="zh-CN"/>
        </w:rPr>
        <w:t>专有建筑</w:t>
      </w:r>
      <w:r>
        <w:rPr>
          <w:rFonts w:hint="eastAsia" w:ascii="仿宋_GB2312" w:hAnsi="仿宋_GB2312" w:eastAsia="仿宋_GB2312" w:cs="仿宋_GB2312"/>
          <w:color w:val="auto"/>
          <w:sz w:val="32"/>
          <w:szCs w:val="32"/>
          <w:highlight w:val="none"/>
          <w:lang w:val="zh-CN"/>
        </w:rPr>
        <w:t>面积大于被征收房屋核定的</w:t>
      </w:r>
      <w:r>
        <w:rPr>
          <w:rFonts w:hint="eastAsia" w:ascii="仿宋_GB2312" w:hAnsi="仿宋_GB2312" w:eastAsia="仿宋_GB2312" w:cs="仿宋_GB2312"/>
          <w:color w:val="auto"/>
          <w:sz w:val="32"/>
          <w:szCs w:val="32"/>
          <w:highlight w:val="none"/>
          <w:lang w:val="en-US" w:eastAsia="zh-CN"/>
        </w:rPr>
        <w:t>专有建筑</w:t>
      </w:r>
      <w:r>
        <w:rPr>
          <w:rFonts w:hint="eastAsia" w:ascii="仿宋_GB2312" w:hAnsi="仿宋_GB2312" w:eastAsia="仿宋_GB2312" w:cs="仿宋_GB2312"/>
          <w:color w:val="auto"/>
          <w:sz w:val="32"/>
          <w:szCs w:val="32"/>
          <w:highlight w:val="none"/>
          <w:lang w:val="zh-CN"/>
        </w:rPr>
        <w:t>面积的，由被征收人增购。增购的</w:t>
      </w:r>
      <w:r>
        <w:rPr>
          <w:rFonts w:hint="eastAsia" w:ascii="仿宋_GB2312" w:hAnsi="仿宋_GB2312" w:eastAsia="仿宋_GB2312" w:cs="仿宋_GB2312"/>
          <w:color w:val="auto"/>
          <w:sz w:val="32"/>
          <w:szCs w:val="32"/>
          <w:highlight w:val="none"/>
          <w:lang w:val="en-US" w:eastAsia="zh-CN"/>
        </w:rPr>
        <w:t>专有</w:t>
      </w:r>
      <w:r>
        <w:rPr>
          <w:rFonts w:hint="eastAsia" w:ascii="仿宋_GB2312" w:hAnsi="仿宋_GB2312" w:eastAsia="仿宋_GB2312" w:cs="仿宋_GB2312"/>
          <w:color w:val="auto"/>
          <w:sz w:val="32"/>
          <w:szCs w:val="32"/>
          <w:highlight w:val="none"/>
          <w:lang w:val="zh-CN"/>
        </w:rPr>
        <w:t>面积不超过</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val="zh-CN"/>
        </w:rPr>
        <w:t>平方米（含</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val="zh-CN"/>
        </w:rPr>
        <w:t>平方米）的，按</w:t>
      </w:r>
      <w:r>
        <w:rPr>
          <w:rFonts w:hint="eastAsia" w:ascii="仿宋_GB2312" w:hAnsi="仿宋_GB2312" w:eastAsia="仿宋_GB2312" w:cs="仿宋_GB2312"/>
          <w:color w:val="auto"/>
          <w:sz w:val="32"/>
          <w:szCs w:val="32"/>
          <w:highlight w:val="none"/>
          <w:lang w:val="en-US" w:eastAsia="zh-CN"/>
        </w:rPr>
        <w:t>5800</w:t>
      </w:r>
      <w:r>
        <w:rPr>
          <w:rFonts w:hint="eastAsia" w:ascii="仿宋_GB2312" w:hAnsi="仿宋_GB2312" w:eastAsia="仿宋_GB2312" w:cs="仿宋_GB2312"/>
          <w:color w:val="auto"/>
          <w:sz w:val="32"/>
          <w:szCs w:val="32"/>
          <w:highlight w:val="none"/>
        </w:rPr>
        <w:t>元/平方米进行结算</w:t>
      </w:r>
      <w:r>
        <w:rPr>
          <w:rFonts w:hint="eastAsia" w:ascii="仿宋_GB2312" w:hAnsi="仿宋_GB2312" w:eastAsia="仿宋_GB2312" w:cs="仿宋_GB2312"/>
          <w:color w:val="auto"/>
          <w:sz w:val="32"/>
          <w:szCs w:val="32"/>
          <w:highlight w:val="none"/>
          <w:lang w:val="zh-CN"/>
        </w:rPr>
        <w:t>；超过</w:t>
      </w:r>
      <w:r>
        <w:rPr>
          <w:rFonts w:hint="eastAsia" w:ascii="仿宋_GB2312" w:hAnsi="仿宋_GB2312" w:eastAsia="仿宋_GB2312" w:cs="仿宋_GB2312"/>
          <w:color w:val="auto"/>
          <w:sz w:val="32"/>
          <w:szCs w:val="32"/>
          <w:highlight w:val="none"/>
        </w:rPr>
        <w:t>10平方米部分，按该项目地块重建后的商品房正式开售之日起90天内的毛坯</w:t>
      </w:r>
      <w:r>
        <w:rPr>
          <w:rFonts w:hint="eastAsia" w:ascii="仿宋_GB2312" w:hAnsi="仿宋_GB2312" w:eastAsia="仿宋_GB2312" w:cs="仿宋_GB2312"/>
          <w:color w:val="auto"/>
          <w:sz w:val="32"/>
          <w:szCs w:val="32"/>
          <w:highlight w:val="none"/>
          <w:lang w:eastAsia="zh-CN"/>
        </w:rPr>
        <w:t>房专有</w:t>
      </w:r>
      <w:r>
        <w:rPr>
          <w:rFonts w:hint="eastAsia" w:ascii="仿宋_GB2312" w:hAnsi="仿宋_GB2312" w:eastAsia="仿宋_GB2312" w:cs="仿宋_GB2312"/>
          <w:color w:val="auto"/>
          <w:sz w:val="32"/>
          <w:szCs w:val="32"/>
          <w:highlight w:val="none"/>
        </w:rPr>
        <w:t>建筑面积销售均价进行结算。</w:t>
      </w:r>
    </w:p>
    <w:p>
      <w:pPr>
        <w:numPr>
          <w:ilvl w:val="-1"/>
          <w:numId w:val="0"/>
        </w:numPr>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②</w:t>
      </w:r>
      <w:r>
        <w:rPr>
          <w:rFonts w:hint="eastAsia" w:ascii="仿宋_GB2312" w:hAnsi="仿宋_GB2312" w:eastAsia="仿宋_GB2312" w:cs="仿宋_GB2312"/>
          <w:color w:val="auto"/>
          <w:sz w:val="32"/>
          <w:szCs w:val="32"/>
          <w:highlight w:val="none"/>
          <w:lang w:val="en-US" w:eastAsia="zh-CN"/>
        </w:rPr>
        <w:t>安置</w:t>
      </w:r>
      <w:r>
        <w:rPr>
          <w:rFonts w:hint="eastAsia" w:ascii="仿宋_GB2312" w:hAnsi="仿宋_GB2312" w:eastAsia="仿宋_GB2312" w:cs="仿宋_GB2312"/>
          <w:color w:val="auto"/>
          <w:sz w:val="32"/>
          <w:szCs w:val="32"/>
          <w:highlight w:val="none"/>
          <w:lang w:val="zh-CN"/>
        </w:rPr>
        <w:t>房</w:t>
      </w:r>
      <w:r>
        <w:rPr>
          <w:rFonts w:hint="eastAsia" w:ascii="仿宋_GB2312" w:hAnsi="仿宋_GB2312" w:eastAsia="仿宋_GB2312" w:cs="仿宋_GB2312"/>
          <w:color w:val="auto"/>
          <w:sz w:val="32"/>
          <w:szCs w:val="32"/>
          <w:highlight w:val="none"/>
          <w:lang w:val="en-US" w:eastAsia="zh-CN"/>
        </w:rPr>
        <w:t>专有建筑</w:t>
      </w:r>
      <w:r>
        <w:rPr>
          <w:rFonts w:hint="eastAsia" w:ascii="仿宋_GB2312" w:hAnsi="仿宋_GB2312" w:eastAsia="仿宋_GB2312" w:cs="仿宋_GB2312"/>
          <w:color w:val="auto"/>
          <w:sz w:val="32"/>
          <w:szCs w:val="32"/>
          <w:highlight w:val="none"/>
          <w:lang w:val="zh-CN"/>
        </w:rPr>
        <w:t>面积少于核定的被征收房屋</w:t>
      </w:r>
      <w:r>
        <w:rPr>
          <w:rFonts w:hint="eastAsia" w:ascii="仿宋_GB2312" w:hAnsi="仿宋_GB2312" w:eastAsia="仿宋_GB2312" w:cs="仿宋_GB2312"/>
          <w:color w:val="auto"/>
          <w:sz w:val="32"/>
          <w:szCs w:val="32"/>
          <w:highlight w:val="none"/>
          <w:lang w:val="en-US" w:eastAsia="zh-CN"/>
        </w:rPr>
        <w:t>专有建筑</w:t>
      </w:r>
      <w:r>
        <w:rPr>
          <w:rFonts w:hint="eastAsia" w:ascii="仿宋_GB2312" w:hAnsi="仿宋_GB2312" w:eastAsia="仿宋_GB2312" w:cs="仿宋_GB2312"/>
          <w:color w:val="auto"/>
          <w:sz w:val="32"/>
          <w:szCs w:val="32"/>
          <w:highlight w:val="none"/>
          <w:lang w:val="zh-CN"/>
        </w:rPr>
        <w:t>面积的，按货币补偿标准（含购房补助和奖励）补回给被征收人</w:t>
      </w:r>
      <w:r>
        <w:rPr>
          <w:rFonts w:hint="eastAsia" w:ascii="仿宋_GB2312" w:hAnsi="仿宋_GB2312" w:eastAsia="仿宋_GB2312" w:cs="仿宋_GB2312"/>
          <w:color w:val="auto"/>
          <w:sz w:val="32"/>
          <w:szCs w:val="32"/>
          <w:highlight w:val="none"/>
        </w:rPr>
        <w:t>（按</w:t>
      </w:r>
      <w:r>
        <w:rPr>
          <w:rFonts w:hint="eastAsia" w:ascii="仿宋_GB2312" w:hAnsi="仿宋_GB2312" w:eastAsia="仿宋_GB2312" w:cs="仿宋_GB2312"/>
          <w:color w:val="auto"/>
          <w:sz w:val="32"/>
          <w:szCs w:val="32"/>
          <w:highlight w:val="none"/>
          <w:lang w:eastAsia="zh-CN"/>
        </w:rPr>
        <w:t>被征收房屋实测分摊系数计算出建筑面积后</w:t>
      </w:r>
      <w:r>
        <w:rPr>
          <w:rFonts w:hint="eastAsia" w:ascii="仿宋_GB2312" w:hAnsi="仿宋_GB2312" w:eastAsia="仿宋_GB2312" w:cs="仿宋_GB2312"/>
          <w:color w:val="auto"/>
          <w:sz w:val="32"/>
          <w:szCs w:val="32"/>
          <w:highlight w:val="none"/>
        </w:rPr>
        <w:t>结算）</w:t>
      </w:r>
      <w:r>
        <w:rPr>
          <w:rFonts w:hint="eastAsia" w:ascii="仿宋_GB2312" w:hAnsi="仿宋_GB2312" w:eastAsia="仿宋_GB2312" w:cs="仿宋_GB2312"/>
          <w:color w:val="auto"/>
          <w:sz w:val="32"/>
          <w:szCs w:val="32"/>
          <w:highlight w:val="none"/>
          <w:lang w:val="zh-CN"/>
        </w:rPr>
        <w:t>。</w:t>
      </w:r>
    </w:p>
    <w:p>
      <w:pPr>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rPr>
        <w:t>安置房交付实行带装房和毛坯房交付两种方式，被征收人自行选择其中一种标准交付。</w:t>
      </w:r>
    </w:p>
    <w:p>
      <w:pPr>
        <w:spacing w:beforeLines="0" w:afterLines="0"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选择</w:t>
      </w:r>
      <w:r>
        <w:rPr>
          <w:rFonts w:hint="eastAsia" w:ascii="仿宋_GB2312" w:hAnsi="仿宋_GB2312" w:eastAsia="仿宋_GB2312" w:cs="仿宋_GB2312"/>
          <w:color w:val="auto"/>
          <w:sz w:val="32"/>
          <w:szCs w:val="32"/>
          <w:highlight w:val="none"/>
          <w:lang w:val="zh-CN"/>
        </w:rPr>
        <w:t>毛坯房</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rPr>
        <w:t>房屋征收实施单位按被征收房屋核定建筑面积向被征收人支付装修补助费，标准为1000元/平方米</w:t>
      </w:r>
      <w:r>
        <w:rPr>
          <w:rFonts w:hint="eastAsia" w:ascii="仿宋_GB2312" w:hAnsi="仿宋_GB2312" w:eastAsia="仿宋_GB2312" w:cs="仿宋_GB2312"/>
          <w:color w:val="auto"/>
          <w:sz w:val="32"/>
          <w:szCs w:val="32"/>
          <w:highlight w:val="none"/>
          <w:lang w:eastAsia="zh-CN"/>
        </w:rPr>
        <w:t>；</w:t>
      </w:r>
    </w:p>
    <w:p>
      <w:pPr>
        <w:widowControl/>
        <w:spacing w:beforeLines="0" w:afterLines="0" w:line="560" w:lineRule="exact"/>
        <w:ind w:firstLine="640" w:firstLineChars="200"/>
        <w:jc w:val="left"/>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选择带装房的，交付的装修标准不低于附件</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所示</w:t>
      </w:r>
      <w:r>
        <w:rPr>
          <w:rFonts w:hint="eastAsia" w:ascii="仿宋_GB2312" w:hAnsi="仿宋_GB2312" w:eastAsia="仿宋_GB2312" w:cs="仿宋_GB2312"/>
          <w:color w:val="auto"/>
          <w:sz w:val="32"/>
          <w:szCs w:val="32"/>
          <w:highlight w:val="none"/>
          <w:lang w:val="en-US" w:eastAsia="zh-CN"/>
        </w:rPr>
        <w:t>的标准</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000000"/>
          <w:kern w:val="0"/>
          <w:sz w:val="32"/>
          <w:szCs w:val="32"/>
          <w:highlight w:val="none"/>
          <w:lang w:val="en-US" w:eastAsia="zh-CN" w:bidi="ar"/>
        </w:rPr>
        <w:t>被征收人需对增购部分的</w:t>
      </w:r>
      <w:r>
        <w:rPr>
          <w:rFonts w:hint="eastAsia" w:ascii="仿宋_GB2312" w:hAnsi="仿宋_GB2312" w:eastAsia="仿宋_GB2312" w:cs="仿宋_GB2312"/>
          <w:color w:val="000000"/>
          <w:kern w:val="0"/>
          <w:sz w:val="32"/>
          <w:szCs w:val="32"/>
          <w:highlight w:val="none"/>
          <w:lang w:val="en-US" w:eastAsia="zh-CN" w:bidi="ar"/>
        </w:rPr>
        <w:t>专有</w:t>
      </w:r>
      <w:r>
        <w:rPr>
          <w:rFonts w:ascii="仿宋_GB2312" w:hAnsi="仿宋_GB2312" w:eastAsia="仿宋_GB2312" w:cs="仿宋_GB2312"/>
          <w:color w:val="000000"/>
          <w:kern w:val="0"/>
          <w:sz w:val="32"/>
          <w:szCs w:val="32"/>
          <w:highlight w:val="none"/>
          <w:lang w:val="en-US" w:eastAsia="zh-CN" w:bidi="ar"/>
        </w:rPr>
        <w:t xml:space="preserve">建筑面积按照1000元/平方米的装修标准支付给房屋征收实施单位。 </w:t>
      </w:r>
    </w:p>
    <w:p>
      <w:pPr>
        <w:numPr>
          <w:ilvl w:val="-1"/>
          <w:numId w:val="0"/>
        </w:numPr>
        <w:spacing w:beforeLines="0" w:afterLines="0" w:line="560" w:lineRule="exact"/>
        <w:ind w:firstLine="640" w:firstLineChars="200"/>
        <w:rPr>
          <w:color w:val="auto"/>
          <w:sz w:val="32"/>
          <w:szCs w:val="32"/>
          <w:highlight w:val="none"/>
        </w:rPr>
      </w:pPr>
      <w:r>
        <w:rPr>
          <w:rFonts w:hint="eastAsia" w:ascii="仿宋_GB2312" w:eastAsia="仿宋_GB2312"/>
          <w:color w:val="auto"/>
          <w:sz w:val="32"/>
          <w:szCs w:val="32"/>
          <w:highlight w:val="none"/>
          <w:lang w:val="zh-CN"/>
        </w:rPr>
        <w:t>（</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lang w:val="zh-CN"/>
        </w:rPr>
        <w:t>）</w:t>
      </w:r>
      <w:r>
        <w:rPr>
          <w:rFonts w:hint="eastAsia" w:ascii="仿宋_GB2312" w:eastAsia="仿宋_GB2312"/>
          <w:i w:val="0"/>
          <w:iCs w:val="0"/>
          <w:color w:val="auto"/>
          <w:sz w:val="32"/>
          <w:szCs w:val="32"/>
          <w:highlight w:val="none"/>
          <w:lang w:val="en-US" w:eastAsia="zh-CN"/>
        </w:rPr>
        <w:t>凡</w:t>
      </w:r>
      <w:r>
        <w:rPr>
          <w:rFonts w:hint="eastAsia" w:ascii="仿宋_GB2312" w:eastAsia="仿宋_GB2312"/>
          <w:i w:val="0"/>
          <w:iCs w:val="0"/>
          <w:color w:val="auto"/>
          <w:sz w:val="32"/>
          <w:szCs w:val="32"/>
          <w:highlight w:val="none"/>
        </w:rPr>
        <w:t>选择房屋产权调换且已签订《房屋征收补偿安置合同》的被征收人，以</w:t>
      </w:r>
      <w:r>
        <w:rPr>
          <w:rFonts w:hint="eastAsia" w:ascii="仿宋_GB2312" w:eastAsia="仿宋_GB2312"/>
          <w:i w:val="0"/>
          <w:iCs w:val="0"/>
          <w:color w:val="auto"/>
          <w:sz w:val="32"/>
          <w:szCs w:val="32"/>
          <w:highlight w:val="none"/>
          <w:lang w:val="en-US" w:eastAsia="zh-CN"/>
        </w:rPr>
        <w:t>45</w:t>
      </w:r>
      <w:r>
        <w:rPr>
          <w:rFonts w:hint="eastAsia" w:ascii="仿宋_GB2312" w:eastAsia="仿宋_GB2312"/>
          <w:i w:val="0"/>
          <w:iCs w:val="0"/>
          <w:color w:val="auto"/>
          <w:sz w:val="32"/>
          <w:szCs w:val="32"/>
          <w:highlight w:val="none"/>
        </w:rPr>
        <w:t>天为一个时间段，分组在</w:t>
      </w:r>
      <w:r>
        <w:rPr>
          <w:rFonts w:hint="eastAsia" w:ascii="仿宋_GB2312" w:eastAsia="仿宋_GB2312"/>
          <w:i w:val="0"/>
          <w:iCs w:val="0"/>
          <w:color w:val="auto"/>
          <w:sz w:val="32"/>
          <w:szCs w:val="32"/>
          <w:highlight w:val="none"/>
          <w:lang w:eastAsia="zh-CN"/>
        </w:rPr>
        <w:t>安置</w:t>
      </w:r>
      <w:r>
        <w:rPr>
          <w:rFonts w:hint="eastAsia" w:ascii="仿宋_GB2312" w:eastAsia="仿宋_GB2312"/>
          <w:i w:val="0"/>
          <w:iCs w:val="0"/>
          <w:color w:val="auto"/>
          <w:sz w:val="32"/>
          <w:szCs w:val="32"/>
          <w:highlight w:val="none"/>
        </w:rPr>
        <w:t>房</w:t>
      </w:r>
      <w:r>
        <w:rPr>
          <w:rFonts w:hint="eastAsia" w:ascii="仿宋_GB2312" w:eastAsia="仿宋_GB2312"/>
          <w:i w:val="0"/>
          <w:iCs w:val="0"/>
          <w:color w:val="auto"/>
          <w:sz w:val="32"/>
          <w:szCs w:val="32"/>
          <w:highlight w:val="none"/>
          <w:lang w:val="en-US" w:eastAsia="zh-CN"/>
        </w:rPr>
        <w:t>专有</w:t>
      </w:r>
      <w:r>
        <w:rPr>
          <w:rFonts w:hint="eastAsia" w:ascii="仿宋_GB2312" w:eastAsia="仿宋_GB2312"/>
          <w:i w:val="0"/>
          <w:iCs w:val="0"/>
          <w:color w:val="auto"/>
          <w:sz w:val="32"/>
          <w:szCs w:val="32"/>
          <w:highlight w:val="none"/>
        </w:rPr>
        <w:t>面积相近的户型中，</w:t>
      </w:r>
      <w:r>
        <w:rPr>
          <w:rFonts w:hint="eastAsia" w:ascii="仿宋_GB2312" w:eastAsia="仿宋_GB2312"/>
          <w:i w:val="0"/>
          <w:iCs w:val="0"/>
          <w:color w:val="auto"/>
          <w:sz w:val="32"/>
          <w:szCs w:val="32"/>
          <w:highlight w:val="none"/>
          <w:lang w:eastAsia="zh-CN"/>
        </w:rPr>
        <w:t>按签约的顺序</w:t>
      </w:r>
      <w:r>
        <w:rPr>
          <w:rFonts w:hint="eastAsia" w:ascii="仿宋_GB2312" w:eastAsia="仿宋_GB2312"/>
          <w:i w:val="0"/>
          <w:iCs w:val="0"/>
          <w:color w:val="auto"/>
          <w:sz w:val="32"/>
          <w:szCs w:val="32"/>
          <w:highlight w:val="none"/>
        </w:rPr>
        <w:t>通过抽签</w:t>
      </w:r>
      <w:r>
        <w:rPr>
          <w:rFonts w:hint="eastAsia" w:ascii="仿宋_GB2312" w:eastAsia="仿宋_GB2312"/>
          <w:i w:val="0"/>
          <w:iCs w:val="0"/>
          <w:color w:val="auto"/>
          <w:sz w:val="32"/>
          <w:szCs w:val="32"/>
          <w:highlight w:val="none"/>
          <w:lang w:eastAsia="zh-CN"/>
        </w:rPr>
        <w:t>的</w:t>
      </w:r>
      <w:r>
        <w:rPr>
          <w:rFonts w:hint="eastAsia" w:ascii="仿宋_GB2312" w:eastAsia="仿宋_GB2312"/>
          <w:i w:val="0"/>
          <w:iCs w:val="0"/>
          <w:color w:val="auto"/>
          <w:sz w:val="32"/>
          <w:szCs w:val="32"/>
          <w:highlight w:val="none"/>
        </w:rPr>
        <w:t>形式确定顺序号，按顺序</w:t>
      </w:r>
      <w:r>
        <w:rPr>
          <w:rFonts w:hint="eastAsia" w:ascii="仿宋_GB2312" w:eastAsia="仿宋_GB2312"/>
          <w:i w:val="0"/>
          <w:iCs w:val="0"/>
          <w:color w:val="auto"/>
          <w:sz w:val="32"/>
          <w:szCs w:val="32"/>
          <w:highlight w:val="none"/>
          <w:lang w:val="en-US" w:eastAsia="zh-CN"/>
        </w:rPr>
        <w:t>号</w:t>
      </w:r>
      <w:r>
        <w:rPr>
          <w:rFonts w:hint="eastAsia" w:ascii="仿宋_GB2312" w:eastAsia="仿宋_GB2312"/>
          <w:i w:val="0"/>
          <w:iCs w:val="0"/>
          <w:color w:val="auto"/>
          <w:sz w:val="32"/>
          <w:szCs w:val="32"/>
          <w:highlight w:val="none"/>
        </w:rPr>
        <w:t>选择安置房。</w:t>
      </w:r>
    </w:p>
    <w:p>
      <w:pPr>
        <w:numPr>
          <w:ilvl w:val="-1"/>
          <w:numId w:val="0"/>
        </w:numPr>
        <w:spacing w:beforeLines="0" w:afterLines="0" w:line="560" w:lineRule="exact"/>
        <w:ind w:firstLine="640" w:firstLineChars="200"/>
        <w:outlineLvl w:val="9"/>
        <w:rPr>
          <w:rFonts w:hint="eastAsia" w:ascii="楷体_GB2312" w:eastAsia="楷体_GB2312"/>
          <w:bCs/>
          <w:color w:val="auto"/>
          <w:sz w:val="32"/>
          <w:szCs w:val="32"/>
          <w:lang w:eastAsia="zh-CN"/>
        </w:rPr>
      </w:pPr>
      <w:r>
        <w:rPr>
          <w:rFonts w:hint="eastAsia" w:ascii="楷体_GB2312" w:eastAsia="楷体_GB2312"/>
          <w:bCs/>
          <w:color w:val="auto"/>
          <w:sz w:val="32"/>
          <w:szCs w:val="32"/>
          <w:lang w:eastAsia="zh-CN"/>
        </w:rPr>
        <w:t>（二）非住宅类补偿标准</w:t>
      </w:r>
    </w:p>
    <w:p>
      <w:pPr>
        <w:numPr>
          <w:ilvl w:val="-1"/>
          <w:numId w:val="0"/>
        </w:numPr>
        <w:spacing w:line="560" w:lineRule="exact"/>
        <w:ind w:firstLine="640" w:firstLineChars="200"/>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rPr>
        <w:t>非住宅</w:t>
      </w:r>
      <w:r>
        <w:rPr>
          <w:rFonts w:hint="eastAsia" w:ascii="仿宋_GB2312" w:hAnsi="仿宋_GB2312" w:eastAsia="仿宋_GB2312" w:cs="仿宋_GB2312"/>
          <w:color w:val="auto"/>
          <w:sz w:val="32"/>
          <w:szCs w:val="32"/>
          <w:highlight w:val="none"/>
          <w:lang w:val="en-US" w:eastAsia="zh-CN"/>
        </w:rPr>
        <w:t>类</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车房</w:t>
      </w:r>
      <w:r>
        <w:rPr>
          <w:rFonts w:hint="eastAsia" w:ascii="仿宋_GB2312" w:hAnsi="仿宋_GB2312" w:eastAsia="仿宋_GB2312" w:cs="仿宋_GB2312"/>
          <w:color w:val="auto"/>
          <w:sz w:val="32"/>
          <w:szCs w:val="32"/>
          <w:highlight w:val="none"/>
          <w:lang w:val="zh-CN"/>
        </w:rPr>
        <w:t>）</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通过聘请有资质的评估机构对被征收的房屋及其他补偿的事项进行评估，按评估结果进行补偿。</w:t>
      </w:r>
    </w:p>
    <w:p>
      <w:pPr>
        <w:spacing w:line="560" w:lineRule="exact"/>
        <w:ind w:firstLine="640" w:firstLineChars="200"/>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若</w:t>
      </w:r>
      <w:r>
        <w:rPr>
          <w:rFonts w:hint="eastAsia" w:ascii="仿宋_GB2312" w:hAnsi="仿宋_GB2312" w:eastAsia="仿宋_GB2312" w:cs="仿宋_GB2312"/>
          <w:color w:val="auto"/>
          <w:sz w:val="32"/>
          <w:szCs w:val="32"/>
          <w:highlight w:val="none"/>
          <w:lang w:val="zh-CN" w:eastAsia="zh-CN"/>
        </w:rPr>
        <w:t>现状已为居民居住的非住宅类</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车房</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zh-CN" w:eastAsia="zh-CN"/>
        </w:rPr>
        <w:t>房屋</w:t>
      </w:r>
      <w:r>
        <w:rPr>
          <w:rFonts w:hint="eastAsia" w:ascii="仿宋_GB2312" w:hAnsi="仿宋_GB2312" w:eastAsia="仿宋_GB2312" w:cs="仿宋_GB2312"/>
          <w:color w:val="auto"/>
          <w:sz w:val="32"/>
          <w:szCs w:val="32"/>
          <w:highlight w:val="none"/>
          <w:lang w:val="zh-CN"/>
        </w:rPr>
        <w:t>，可</w:t>
      </w:r>
      <w:r>
        <w:rPr>
          <w:rFonts w:hint="eastAsia" w:ascii="仿宋_GB2312" w:hAnsi="仿宋_GB2312" w:eastAsia="仿宋_GB2312" w:cs="仿宋_GB2312"/>
          <w:color w:val="auto"/>
          <w:sz w:val="32"/>
          <w:szCs w:val="32"/>
          <w:highlight w:val="none"/>
          <w:lang w:val="en-US" w:eastAsia="zh-CN"/>
        </w:rPr>
        <w:t>参照住宅类房屋进行补偿。</w:t>
      </w:r>
    </w:p>
    <w:p>
      <w:pPr>
        <w:widowControl/>
        <w:numPr>
          <w:ilvl w:val="-1"/>
          <w:numId w:val="0"/>
        </w:numPr>
        <w:shd w:val="clear" w:color="auto" w:fill="auto"/>
        <w:spacing w:beforeLines="0" w:afterLines="0" w:line="560" w:lineRule="exact"/>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zh-CN"/>
        </w:rPr>
        <w:t>非住宅</w:t>
      </w:r>
      <w:r>
        <w:rPr>
          <w:rFonts w:hint="eastAsia" w:ascii="仿宋_GB2312" w:hAnsi="仿宋_GB2312" w:eastAsia="仿宋_GB2312" w:cs="仿宋_GB2312"/>
          <w:color w:val="auto"/>
          <w:sz w:val="32"/>
          <w:szCs w:val="32"/>
          <w:highlight w:val="none"/>
          <w:lang w:val="en-US" w:eastAsia="zh-CN"/>
        </w:rPr>
        <w:t>类</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其它</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 xml:space="preserve">补偿标准 </w:t>
      </w:r>
    </w:p>
    <w:p>
      <w:pPr>
        <w:numPr>
          <w:ilvl w:val="-1"/>
          <w:numId w:val="0"/>
        </w:numPr>
        <w:spacing w:line="560" w:lineRule="exact"/>
        <w:ind w:firstLine="640" w:firstLineChars="200"/>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en-US" w:eastAsia="zh-CN"/>
        </w:rPr>
        <w:t>通过有资质的评估机构对被征收的建筑物、土地及其他补偿事项进行评估，按评估结果进行补偿。</w:t>
      </w:r>
    </w:p>
    <w:p>
      <w:pPr>
        <w:spacing w:beforeLines="0" w:afterLines="0" w:line="560" w:lineRule="exact"/>
        <w:ind w:firstLine="640" w:firstLineChars="200"/>
        <w:rPr>
          <w:rFonts w:eastAsia="黑体"/>
          <w:color w:val="auto"/>
          <w:sz w:val="32"/>
          <w:szCs w:val="32"/>
          <w:highlight w:val="none"/>
        </w:rPr>
      </w:pPr>
      <w:r>
        <w:rPr>
          <w:rFonts w:hint="eastAsia" w:eastAsia="黑体"/>
          <w:color w:val="auto"/>
          <w:sz w:val="32"/>
          <w:szCs w:val="32"/>
          <w:highlight w:val="none"/>
        </w:rPr>
        <w:t>九</w:t>
      </w:r>
      <w:r>
        <w:rPr>
          <w:rFonts w:eastAsia="黑体"/>
          <w:color w:val="auto"/>
          <w:sz w:val="32"/>
          <w:szCs w:val="32"/>
          <w:highlight w:val="none"/>
        </w:rPr>
        <w:t>、临迁</w:t>
      </w:r>
      <w:r>
        <w:rPr>
          <w:rFonts w:hint="eastAsia" w:eastAsia="黑体"/>
          <w:color w:val="auto"/>
          <w:sz w:val="32"/>
          <w:szCs w:val="32"/>
          <w:highlight w:val="none"/>
          <w:lang w:val="en-US" w:eastAsia="zh-CN"/>
        </w:rPr>
        <w:t>过渡</w:t>
      </w:r>
      <w:r>
        <w:rPr>
          <w:rFonts w:eastAsia="黑体"/>
          <w:color w:val="auto"/>
          <w:sz w:val="32"/>
          <w:szCs w:val="32"/>
          <w:highlight w:val="none"/>
        </w:rPr>
        <w:t>安置费</w:t>
      </w:r>
    </w:p>
    <w:p>
      <w:pPr>
        <w:spacing w:beforeLines="0" w:afterLines="0" w:line="560" w:lineRule="exact"/>
        <w:ind w:firstLine="640" w:firstLineChars="200"/>
        <w:outlineLvl w:val="9"/>
        <w:rPr>
          <w:rFonts w:hint="eastAsia" w:ascii="楷体_GB2312" w:eastAsia="楷体_GB2312"/>
          <w:bCs/>
          <w:color w:val="auto"/>
          <w:kern w:val="2"/>
          <w:sz w:val="32"/>
          <w:szCs w:val="32"/>
        </w:rPr>
      </w:pPr>
      <w:r>
        <w:rPr>
          <w:rFonts w:hint="eastAsia" w:ascii="楷体_GB2312" w:hAnsi="Times New Roman" w:eastAsia="楷体_GB2312" w:cs="Times New Roman"/>
          <w:b w:val="0"/>
          <w:bCs/>
          <w:color w:val="auto"/>
          <w:kern w:val="2"/>
          <w:sz w:val="32"/>
          <w:szCs w:val="32"/>
        </w:rPr>
        <w:t>（一）</w:t>
      </w:r>
      <w:r>
        <w:rPr>
          <w:rFonts w:hint="eastAsia" w:ascii="楷体_GB2312" w:eastAsia="楷体_GB2312"/>
          <w:b w:val="0"/>
          <w:bCs/>
          <w:color w:val="auto"/>
          <w:kern w:val="2"/>
          <w:sz w:val="32"/>
          <w:szCs w:val="32"/>
        </w:rPr>
        <w:t>选择货币补偿方式</w:t>
      </w:r>
    </w:p>
    <w:p>
      <w:pPr>
        <w:spacing w:beforeLines="0" w:afterLines="0" w:line="560" w:lineRule="exact"/>
        <w:ind w:firstLine="640" w:firstLineChars="200"/>
        <w:rPr>
          <w:rFonts w:hint="eastAsia" w:ascii="仿宋_GB2312" w:hAnsi="仿宋" w:eastAsia="仿宋_GB2312"/>
          <w:color w:val="auto"/>
          <w:sz w:val="32"/>
          <w:szCs w:val="32"/>
          <w:highlight w:val="none"/>
          <w:lang w:val="zh-CN"/>
        </w:rPr>
      </w:pPr>
      <w:r>
        <w:rPr>
          <w:rFonts w:hint="eastAsia" w:ascii="仿宋_GB2312" w:hAnsi="仿宋" w:eastAsia="仿宋_GB2312"/>
          <w:color w:val="auto"/>
          <w:sz w:val="32"/>
          <w:szCs w:val="32"/>
          <w:highlight w:val="none"/>
          <w:lang w:val="en-US" w:eastAsia="zh-CN"/>
        </w:rPr>
        <w:t>1.</w:t>
      </w:r>
      <w:r>
        <w:rPr>
          <w:rFonts w:hint="eastAsia" w:ascii="仿宋_GB2312" w:hAnsi="仿宋" w:eastAsia="仿宋_GB2312"/>
          <w:color w:val="auto"/>
          <w:sz w:val="32"/>
          <w:szCs w:val="32"/>
          <w:highlight w:val="none"/>
          <w:lang w:val="zh-CN"/>
        </w:rPr>
        <w:t>住宅</w:t>
      </w:r>
      <w:r>
        <w:rPr>
          <w:rFonts w:hint="eastAsia" w:ascii="仿宋_GB2312" w:hAnsi="仿宋" w:eastAsia="仿宋_GB2312"/>
          <w:color w:val="auto"/>
          <w:sz w:val="32"/>
          <w:szCs w:val="32"/>
          <w:highlight w:val="none"/>
          <w:lang w:val="en-US" w:eastAsia="zh-CN"/>
        </w:rPr>
        <w:t>类</w:t>
      </w:r>
    </w:p>
    <w:p>
      <w:pPr>
        <w:spacing w:beforeLines="0" w:afterLines="0"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zh-CN"/>
        </w:rPr>
        <w:t>由房屋征收实施单位按</w:t>
      </w:r>
      <w:r>
        <w:rPr>
          <w:rFonts w:hint="eastAsia" w:ascii="仿宋_GB2312" w:hAnsi="仿宋" w:eastAsia="仿宋_GB2312"/>
          <w:color w:val="auto"/>
          <w:sz w:val="32"/>
          <w:szCs w:val="32"/>
          <w:highlight w:val="none"/>
          <w:lang w:val="en-US" w:eastAsia="zh-CN"/>
        </w:rPr>
        <w:t>核定</w:t>
      </w:r>
      <w:r>
        <w:rPr>
          <w:rFonts w:hint="eastAsia" w:ascii="仿宋_GB2312" w:hAnsi="仿宋" w:eastAsia="仿宋_GB2312"/>
          <w:color w:val="auto"/>
          <w:sz w:val="32"/>
          <w:szCs w:val="32"/>
          <w:highlight w:val="none"/>
          <w:lang w:val="zh-CN"/>
        </w:rPr>
        <w:t>的房屋建筑面积一次性给被征收人支付一年的</w:t>
      </w:r>
      <w:r>
        <w:rPr>
          <w:rFonts w:hint="eastAsia" w:ascii="仿宋_GB2312" w:hAnsi="仿宋" w:eastAsia="仿宋_GB2312" w:cs="Times New Roman"/>
          <w:color w:val="auto"/>
          <w:kern w:val="2"/>
          <w:sz w:val="32"/>
          <w:szCs w:val="32"/>
          <w:highlight w:val="none"/>
          <w:lang w:val="en-US" w:eastAsia="zh-CN" w:bidi="ar"/>
        </w:rPr>
        <w:t>临迁过渡安置费</w:t>
      </w:r>
      <w:r>
        <w:rPr>
          <w:rFonts w:hint="eastAsia" w:ascii="仿宋_GB2312" w:hAnsi="仿宋" w:eastAsia="仿宋_GB2312"/>
          <w:color w:val="auto"/>
          <w:sz w:val="32"/>
          <w:szCs w:val="32"/>
          <w:highlight w:val="none"/>
          <w:lang w:val="zh-CN"/>
        </w:rPr>
        <w:t>，标准为</w:t>
      </w:r>
      <w:r>
        <w:rPr>
          <w:rFonts w:hint="eastAsia" w:ascii="仿宋_GB2312" w:hAnsi="仿宋" w:eastAsia="仿宋_GB2312"/>
          <w:color w:val="auto"/>
          <w:sz w:val="32"/>
          <w:szCs w:val="32"/>
          <w:highlight w:val="none"/>
          <w:lang w:val="en-US" w:eastAsia="zh-CN"/>
        </w:rPr>
        <w:t>240</w:t>
      </w:r>
      <w:r>
        <w:rPr>
          <w:rFonts w:hint="eastAsia" w:ascii="仿宋_GB2312" w:hAnsi="仿宋" w:eastAsia="仿宋_GB2312"/>
          <w:color w:val="auto"/>
          <w:sz w:val="32"/>
          <w:szCs w:val="32"/>
          <w:highlight w:val="none"/>
        </w:rPr>
        <w:t>元/平方米（即按</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元/平方米/月，支付12个月）。</w:t>
      </w:r>
    </w:p>
    <w:p>
      <w:pPr>
        <w:spacing w:beforeLines="0" w:afterLines="0" w:line="560" w:lineRule="exact"/>
        <w:ind w:firstLine="640" w:firstLineChars="200"/>
        <w:rPr>
          <w:rFonts w:hint="eastAsia" w:ascii="仿宋_GB2312" w:hAnsi="仿宋" w:eastAsia="仿宋_GB2312"/>
          <w:b w:val="0"/>
          <w:bCs w:val="0"/>
          <w:color w:val="auto"/>
          <w:sz w:val="32"/>
          <w:szCs w:val="32"/>
          <w:highlight w:val="none"/>
          <w:lang w:val="zh-CN" w:eastAsia="zh-CN"/>
        </w:rPr>
      </w:pPr>
      <w:r>
        <w:rPr>
          <w:rFonts w:hint="eastAsia" w:ascii="仿宋_GB2312" w:hAnsi="仿宋" w:eastAsia="仿宋_GB2312"/>
          <w:color w:val="auto"/>
          <w:sz w:val="32"/>
          <w:szCs w:val="32"/>
          <w:highlight w:val="none"/>
          <w:lang w:val="en-US" w:eastAsia="zh-CN"/>
        </w:rPr>
        <w:t>2.</w:t>
      </w:r>
      <w:r>
        <w:rPr>
          <w:rFonts w:hint="eastAsia" w:ascii="仿宋_GB2312" w:hAnsi="仿宋" w:eastAsia="仿宋_GB2312"/>
          <w:b w:val="0"/>
          <w:bCs w:val="0"/>
          <w:color w:val="auto"/>
          <w:sz w:val="32"/>
          <w:szCs w:val="32"/>
          <w:highlight w:val="none"/>
          <w:lang w:val="zh-CN"/>
        </w:rPr>
        <w:t>非住宅</w:t>
      </w:r>
      <w:r>
        <w:rPr>
          <w:rFonts w:hint="eastAsia" w:ascii="仿宋_GB2312" w:hAnsi="仿宋" w:eastAsia="仿宋_GB2312"/>
          <w:b w:val="0"/>
          <w:bCs w:val="0"/>
          <w:color w:val="auto"/>
          <w:sz w:val="32"/>
          <w:szCs w:val="32"/>
          <w:highlight w:val="none"/>
          <w:lang w:val="zh-CN" w:eastAsia="zh-CN"/>
        </w:rPr>
        <w:t>类</w:t>
      </w:r>
    </w:p>
    <w:p>
      <w:pPr>
        <w:spacing w:beforeLines="0" w:afterLines="0" w:line="560" w:lineRule="exact"/>
        <w:ind w:firstLine="640" w:firstLineChars="200"/>
        <w:rPr>
          <w:rFonts w:hint="eastAsia" w:ascii="仿宋_GB2312" w:hAnsi="仿宋" w:eastAsia="仿宋_GB2312"/>
          <w:b w:val="0"/>
          <w:bCs w:val="0"/>
          <w:color w:val="auto"/>
          <w:sz w:val="32"/>
          <w:szCs w:val="32"/>
          <w:highlight w:val="none"/>
          <w:lang w:val="zh-CN"/>
        </w:rPr>
      </w:pPr>
      <w:r>
        <w:rPr>
          <w:rFonts w:hint="eastAsia" w:ascii="仿宋_GB2312" w:hAnsi="仿宋" w:eastAsia="仿宋_GB2312" w:cs="Times New Roman"/>
          <w:color w:val="auto"/>
          <w:kern w:val="2"/>
          <w:sz w:val="32"/>
          <w:szCs w:val="32"/>
          <w:highlight w:val="none"/>
          <w:lang w:val="zh-CN" w:eastAsia="zh-CN" w:bidi="ar"/>
        </w:rPr>
        <w:t>其他非住宅不给予</w:t>
      </w:r>
      <w:r>
        <w:rPr>
          <w:rFonts w:hint="eastAsia" w:ascii="仿宋_GB2312" w:hAnsi="仿宋" w:eastAsia="仿宋_GB2312" w:cs="Times New Roman"/>
          <w:color w:val="auto"/>
          <w:kern w:val="2"/>
          <w:sz w:val="32"/>
          <w:szCs w:val="32"/>
          <w:highlight w:val="none"/>
          <w:lang w:val="en-US" w:eastAsia="zh-CN" w:bidi="ar"/>
        </w:rPr>
        <w:t>临迁过渡安置费，按规定参照住宅补偿的除外</w:t>
      </w:r>
      <w:r>
        <w:rPr>
          <w:rFonts w:hint="eastAsia" w:ascii="仿宋_GB2312" w:hAnsi="仿宋" w:eastAsia="仿宋_GB2312" w:cs="Times New Roman"/>
          <w:color w:val="auto"/>
          <w:kern w:val="2"/>
          <w:sz w:val="32"/>
          <w:szCs w:val="32"/>
          <w:highlight w:val="none"/>
          <w:lang w:val="zh-CN" w:eastAsia="zh-CN" w:bidi="ar"/>
        </w:rPr>
        <w:t xml:space="preserve">。 </w:t>
      </w:r>
    </w:p>
    <w:p>
      <w:pPr>
        <w:spacing w:beforeLines="0" w:afterLines="0" w:line="560" w:lineRule="exact"/>
        <w:ind w:firstLine="640" w:firstLineChars="200"/>
        <w:outlineLvl w:val="9"/>
        <w:rPr>
          <w:rFonts w:hint="eastAsia" w:ascii="楷体_GB2312" w:hAnsi="Times New Roman" w:eastAsia="楷体_GB2312" w:cs="Times New Roman"/>
          <w:b w:val="0"/>
          <w:bCs/>
          <w:color w:val="auto"/>
          <w:kern w:val="2"/>
          <w:sz w:val="32"/>
          <w:szCs w:val="32"/>
        </w:rPr>
      </w:pPr>
      <w:r>
        <w:rPr>
          <w:rFonts w:hint="eastAsia" w:ascii="楷体_GB2312" w:hAnsi="Times New Roman" w:eastAsia="楷体_GB2312" w:cs="Times New Roman"/>
          <w:b w:val="0"/>
          <w:bCs/>
          <w:color w:val="auto"/>
          <w:kern w:val="2"/>
          <w:sz w:val="32"/>
          <w:szCs w:val="32"/>
        </w:rPr>
        <w:t>（二）选择产权调换方式</w:t>
      </w:r>
    </w:p>
    <w:p>
      <w:pPr>
        <w:spacing w:beforeLines="0" w:afterLines="0"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zh-CN"/>
        </w:rPr>
        <w:t>对选择房屋产权调换的被征收人，房屋征收临迁过渡期为48个月。</w:t>
      </w:r>
      <w:r>
        <w:rPr>
          <w:rFonts w:hint="eastAsia" w:ascii="仿宋_GB2312" w:eastAsia="仿宋_GB2312"/>
          <w:color w:val="auto"/>
          <w:sz w:val="32"/>
          <w:szCs w:val="32"/>
          <w:highlight w:val="none"/>
        </w:rPr>
        <w:t>在临迁过渡期限内，征收人不再另行安排</w:t>
      </w:r>
      <w:r>
        <w:rPr>
          <w:rFonts w:hint="eastAsia" w:ascii="仿宋_GB2312" w:eastAsia="仿宋_GB2312"/>
          <w:color w:val="auto"/>
          <w:sz w:val="32"/>
          <w:szCs w:val="32"/>
          <w:highlight w:val="none"/>
          <w:lang w:eastAsia="zh-CN"/>
        </w:rPr>
        <w:t>临迁过渡</w:t>
      </w:r>
      <w:r>
        <w:rPr>
          <w:rFonts w:hint="eastAsia" w:ascii="仿宋_GB2312" w:eastAsia="仿宋_GB2312"/>
          <w:color w:val="auto"/>
          <w:sz w:val="32"/>
          <w:szCs w:val="32"/>
          <w:highlight w:val="none"/>
        </w:rPr>
        <w:t>安置住处</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val="zh-CN"/>
        </w:rPr>
        <w:t>由征收人按核定的建筑面积以</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zh-CN"/>
        </w:rPr>
        <w:t>元/平方米</w:t>
      </w:r>
      <w:r>
        <w:rPr>
          <w:rFonts w:hint="eastAsia" w:ascii="仿宋_GB2312" w:eastAsia="仿宋_GB2312"/>
          <w:color w:val="auto"/>
          <w:sz w:val="32"/>
          <w:szCs w:val="32"/>
          <w:highlight w:val="none"/>
          <w:lang w:val="en-US" w:eastAsia="zh-CN"/>
        </w:rPr>
        <w:t>/月</w:t>
      </w:r>
      <w:r>
        <w:rPr>
          <w:rFonts w:hint="eastAsia" w:ascii="仿宋_GB2312" w:eastAsia="仿宋_GB2312"/>
          <w:color w:val="auto"/>
          <w:sz w:val="32"/>
          <w:szCs w:val="32"/>
          <w:highlight w:val="none"/>
          <w:lang w:val="zh-CN"/>
        </w:rPr>
        <w:t>的标准向被征收人发放临迁过渡安置费。</w:t>
      </w:r>
    </w:p>
    <w:p>
      <w:pPr>
        <w:spacing w:beforeLines="0" w:afterLines="0"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计发期从被征收人向房屋征收实施单位交付被征收房屋之日</w:t>
      </w:r>
      <w:r>
        <w:rPr>
          <w:rFonts w:hint="eastAsia" w:ascii="仿宋_GB2312" w:eastAsia="仿宋_GB2312"/>
          <w:color w:val="auto"/>
          <w:sz w:val="32"/>
          <w:szCs w:val="32"/>
          <w:highlight w:val="none"/>
          <w:lang w:eastAsia="zh-CN"/>
        </w:rPr>
        <w:t>（以签收移交房屋文件的时间为准）</w:t>
      </w:r>
      <w:r>
        <w:rPr>
          <w:rFonts w:hint="eastAsia" w:ascii="仿宋_GB2312" w:eastAsia="仿宋_GB2312"/>
          <w:color w:val="auto"/>
          <w:sz w:val="32"/>
          <w:szCs w:val="32"/>
          <w:highlight w:val="none"/>
        </w:rPr>
        <w:t>起，到房屋征收实施单位向被征收人交付</w:t>
      </w:r>
      <w:r>
        <w:rPr>
          <w:rFonts w:hint="eastAsia" w:ascii="仿宋_GB2312" w:eastAsia="仿宋_GB2312"/>
          <w:color w:val="auto"/>
          <w:sz w:val="32"/>
          <w:szCs w:val="32"/>
          <w:highlight w:val="none"/>
          <w:lang w:eastAsia="zh-CN"/>
        </w:rPr>
        <w:t>安置</w:t>
      </w:r>
      <w:r>
        <w:rPr>
          <w:rFonts w:hint="eastAsia" w:ascii="仿宋_GB2312" w:eastAsia="仿宋_GB2312"/>
          <w:color w:val="auto"/>
          <w:sz w:val="32"/>
          <w:szCs w:val="32"/>
          <w:highlight w:val="none"/>
        </w:rPr>
        <w:t>房之日</w:t>
      </w:r>
      <w:r>
        <w:rPr>
          <w:rFonts w:hint="eastAsia" w:ascii="仿宋_GB2312" w:eastAsia="仿宋_GB2312"/>
          <w:color w:val="auto"/>
          <w:sz w:val="32"/>
          <w:szCs w:val="32"/>
          <w:highlight w:val="none"/>
          <w:lang w:eastAsia="zh-CN"/>
        </w:rPr>
        <w:t>或发出《安置房移交通知》之日</w:t>
      </w:r>
      <w:r>
        <w:rPr>
          <w:rFonts w:hint="eastAsia" w:ascii="仿宋_GB2312" w:eastAsia="仿宋_GB2312"/>
          <w:color w:val="auto"/>
          <w:sz w:val="32"/>
          <w:szCs w:val="32"/>
          <w:highlight w:val="none"/>
        </w:rPr>
        <w:t>三个月止。如在临迁过渡期限内房屋征收实施单位提前交付</w:t>
      </w:r>
      <w:r>
        <w:rPr>
          <w:rFonts w:hint="eastAsia" w:ascii="仿宋_GB2312" w:eastAsia="仿宋_GB2312"/>
          <w:color w:val="auto"/>
          <w:sz w:val="32"/>
          <w:szCs w:val="32"/>
          <w:highlight w:val="none"/>
          <w:lang w:eastAsia="zh-CN"/>
        </w:rPr>
        <w:t>安置</w:t>
      </w:r>
      <w:r>
        <w:rPr>
          <w:rFonts w:hint="eastAsia" w:ascii="仿宋_GB2312" w:eastAsia="仿宋_GB2312"/>
          <w:color w:val="auto"/>
          <w:sz w:val="32"/>
          <w:szCs w:val="32"/>
          <w:highlight w:val="none"/>
        </w:rPr>
        <w:t>房，则</w:t>
      </w:r>
      <w:r>
        <w:rPr>
          <w:rFonts w:hint="eastAsia" w:ascii="仿宋_GB2312" w:eastAsia="仿宋_GB2312"/>
          <w:color w:val="auto"/>
          <w:sz w:val="32"/>
          <w:szCs w:val="32"/>
          <w:highlight w:val="none"/>
          <w:lang w:eastAsia="zh-CN"/>
        </w:rPr>
        <w:t>支付</w:t>
      </w:r>
      <w:r>
        <w:rPr>
          <w:rFonts w:hint="eastAsia" w:ascii="仿宋_GB2312" w:eastAsia="仿宋_GB2312"/>
          <w:color w:val="auto"/>
          <w:sz w:val="32"/>
          <w:szCs w:val="32"/>
          <w:highlight w:val="none"/>
        </w:rPr>
        <w:t>期限</w:t>
      </w:r>
      <w:r>
        <w:rPr>
          <w:rFonts w:hint="eastAsia" w:ascii="仿宋_GB2312" w:eastAsia="仿宋_GB2312"/>
          <w:color w:val="auto"/>
          <w:sz w:val="32"/>
          <w:szCs w:val="32"/>
          <w:highlight w:val="none"/>
          <w:lang w:eastAsia="zh-CN"/>
        </w:rPr>
        <w:t>调整</w:t>
      </w:r>
      <w:r>
        <w:rPr>
          <w:rFonts w:hint="eastAsia" w:ascii="仿宋_GB2312" w:eastAsia="仿宋_GB2312"/>
          <w:color w:val="auto"/>
          <w:sz w:val="32"/>
          <w:szCs w:val="32"/>
          <w:highlight w:val="none"/>
        </w:rPr>
        <w:t>至提前交付</w:t>
      </w:r>
      <w:r>
        <w:rPr>
          <w:rFonts w:hint="eastAsia" w:ascii="仿宋_GB2312" w:eastAsia="仿宋_GB2312"/>
          <w:color w:val="auto"/>
          <w:sz w:val="32"/>
          <w:szCs w:val="32"/>
          <w:highlight w:val="none"/>
          <w:lang w:eastAsia="zh-CN"/>
        </w:rPr>
        <w:t>安置</w:t>
      </w:r>
      <w:r>
        <w:rPr>
          <w:rFonts w:hint="eastAsia" w:ascii="仿宋_GB2312" w:eastAsia="仿宋_GB2312"/>
          <w:color w:val="auto"/>
          <w:sz w:val="32"/>
          <w:szCs w:val="32"/>
          <w:highlight w:val="none"/>
        </w:rPr>
        <w:t>房后三个月。如超期交付</w:t>
      </w:r>
      <w:r>
        <w:rPr>
          <w:rFonts w:hint="eastAsia" w:ascii="仿宋_GB2312" w:eastAsia="仿宋_GB2312"/>
          <w:color w:val="auto"/>
          <w:sz w:val="32"/>
          <w:szCs w:val="32"/>
          <w:highlight w:val="none"/>
          <w:lang w:eastAsia="zh-CN"/>
        </w:rPr>
        <w:t>安置</w:t>
      </w:r>
      <w:r>
        <w:rPr>
          <w:rFonts w:hint="eastAsia" w:ascii="仿宋_GB2312" w:eastAsia="仿宋_GB2312"/>
          <w:color w:val="auto"/>
          <w:sz w:val="32"/>
          <w:szCs w:val="32"/>
          <w:highlight w:val="none"/>
        </w:rPr>
        <w:t>房则从超期之日起临时安置费在原标准的基础上增加50%，直至交付安置房</w:t>
      </w:r>
      <w:r>
        <w:rPr>
          <w:rFonts w:hint="eastAsia" w:ascii="仿宋_GB2312" w:eastAsia="仿宋_GB2312"/>
          <w:color w:val="auto"/>
          <w:sz w:val="32"/>
          <w:szCs w:val="32"/>
          <w:highlight w:val="none"/>
          <w:lang w:eastAsia="zh-CN"/>
        </w:rPr>
        <w:t>或发出《安置房移交通知》后</w:t>
      </w:r>
      <w:r>
        <w:rPr>
          <w:rFonts w:hint="eastAsia" w:ascii="仿宋_GB2312" w:eastAsia="仿宋_GB2312"/>
          <w:color w:val="auto"/>
          <w:sz w:val="32"/>
          <w:szCs w:val="32"/>
          <w:highlight w:val="none"/>
        </w:rPr>
        <w:t>三个月止。</w:t>
      </w:r>
    </w:p>
    <w:p>
      <w:pPr>
        <w:numPr>
          <w:ilvl w:val="0"/>
          <w:numId w:val="1"/>
        </w:numPr>
        <w:spacing w:beforeLines="0" w:afterLines="0" w:line="560" w:lineRule="exact"/>
        <w:ind w:firstLine="640" w:firstLineChars="200"/>
        <w:rPr>
          <w:rFonts w:hint="eastAsia" w:eastAsia="黑体" w:cs="黑体"/>
          <w:color w:val="auto"/>
          <w:kern w:val="0"/>
          <w:sz w:val="32"/>
          <w:szCs w:val="32"/>
          <w:highlight w:val="none"/>
          <w:lang w:bidi="ar"/>
        </w:rPr>
      </w:pPr>
      <w:r>
        <w:rPr>
          <w:rFonts w:hint="eastAsia" w:eastAsia="黑体" w:cs="黑体"/>
          <w:color w:val="auto"/>
          <w:kern w:val="0"/>
          <w:sz w:val="32"/>
          <w:szCs w:val="32"/>
          <w:highlight w:val="none"/>
          <w:lang w:bidi="ar"/>
        </w:rPr>
        <w:t>搬迁补助费</w:t>
      </w:r>
    </w:p>
    <w:p>
      <w:pPr>
        <w:numPr>
          <w:ilvl w:val="0"/>
          <w:numId w:val="0"/>
        </w:numPr>
        <w:spacing w:beforeLines="0" w:afterLines="0" w:line="560" w:lineRule="exact"/>
        <w:ind w:firstLine="640" w:firstLineChars="200"/>
        <w:rPr>
          <w:rFonts w:hint="eastAsia" w:ascii="仿宋_GB2312" w:eastAsia="仿宋_GB2312"/>
          <w:color w:val="auto"/>
          <w:sz w:val="32"/>
          <w:szCs w:val="32"/>
          <w:highlight w:val="none"/>
          <w:lang w:val="zh-CN"/>
        </w:rPr>
      </w:pPr>
      <w:r>
        <w:rPr>
          <w:rFonts w:hint="eastAsia" w:ascii="仿宋_GB2312" w:eastAsia="仿宋_GB2312" w:cs="Times New Roman"/>
          <w:color w:val="auto"/>
          <w:kern w:val="2"/>
          <w:sz w:val="32"/>
          <w:szCs w:val="32"/>
          <w:highlight w:val="none"/>
          <w:lang w:val="zh-CN" w:eastAsia="zh-CN" w:bidi="ar"/>
        </w:rPr>
        <w:t>被征收人在征收期限内搬迁的，房屋征收实施单位</w:t>
      </w:r>
      <w:r>
        <w:rPr>
          <w:rFonts w:hint="eastAsia" w:ascii="仿宋_GB2312" w:eastAsia="仿宋_GB2312" w:cs="Times New Roman"/>
          <w:color w:val="auto"/>
          <w:kern w:val="2"/>
          <w:sz w:val="32"/>
          <w:szCs w:val="32"/>
          <w:highlight w:val="none"/>
          <w:lang w:val="en-US" w:eastAsia="zh-CN" w:bidi="ar"/>
        </w:rPr>
        <w:t>按1800元/间/次计发。选择货币补偿的按一次计发，</w:t>
      </w:r>
      <w:r>
        <w:rPr>
          <w:rFonts w:hint="eastAsia" w:ascii="仿宋_GB2312" w:eastAsia="仿宋_GB2312" w:cs="Times New Roman"/>
          <w:color w:val="auto"/>
          <w:kern w:val="2"/>
          <w:sz w:val="32"/>
          <w:szCs w:val="32"/>
          <w:highlight w:val="none"/>
          <w:lang w:val="zh-CN" w:eastAsia="zh-CN" w:bidi="ar"/>
        </w:rPr>
        <w:t>选择房屋产权调换的按两次计发。</w:t>
      </w:r>
      <w:r>
        <w:rPr>
          <w:rFonts w:hint="eastAsia" w:ascii="仿宋_GB2312" w:eastAsia="仿宋_GB2312"/>
          <w:color w:val="auto"/>
          <w:sz w:val="32"/>
          <w:szCs w:val="32"/>
          <w:highlight w:val="none"/>
          <w:lang w:val="zh-CN"/>
        </w:rPr>
        <w:t>房屋被依法实施强制拆除的，不发搬迁补助费。</w:t>
      </w:r>
    </w:p>
    <w:p>
      <w:pPr>
        <w:spacing w:beforeLines="0" w:afterLines="0" w:line="560" w:lineRule="exact"/>
        <w:ind w:firstLine="640" w:firstLineChars="200"/>
        <w:rPr>
          <w:rFonts w:hint="eastAsia" w:eastAsia="黑体"/>
          <w:color w:val="auto"/>
          <w:sz w:val="32"/>
          <w:szCs w:val="32"/>
          <w:highlight w:val="none"/>
          <w:lang w:eastAsia="zh-CN"/>
        </w:rPr>
      </w:pPr>
      <w:r>
        <w:rPr>
          <w:rFonts w:eastAsia="黑体"/>
          <w:color w:val="auto"/>
          <w:sz w:val="32"/>
          <w:szCs w:val="32"/>
          <w:highlight w:val="none"/>
        </w:rPr>
        <w:t>十</w:t>
      </w:r>
      <w:r>
        <w:rPr>
          <w:rFonts w:hint="eastAsia" w:eastAsia="黑体"/>
          <w:color w:val="auto"/>
          <w:sz w:val="32"/>
          <w:szCs w:val="32"/>
          <w:highlight w:val="none"/>
        </w:rPr>
        <w:t>一</w:t>
      </w:r>
      <w:r>
        <w:rPr>
          <w:rFonts w:eastAsia="黑体"/>
          <w:color w:val="auto"/>
          <w:sz w:val="32"/>
          <w:szCs w:val="32"/>
          <w:highlight w:val="none"/>
        </w:rPr>
        <w:t>、房屋附属</w:t>
      </w:r>
      <w:r>
        <w:rPr>
          <w:rFonts w:hint="eastAsia" w:eastAsia="黑体"/>
          <w:color w:val="auto"/>
          <w:sz w:val="32"/>
          <w:szCs w:val="32"/>
          <w:highlight w:val="none"/>
        </w:rPr>
        <w:t>设备</w:t>
      </w:r>
      <w:r>
        <w:rPr>
          <w:rFonts w:eastAsia="黑体"/>
          <w:color w:val="auto"/>
          <w:sz w:val="32"/>
          <w:szCs w:val="32"/>
          <w:highlight w:val="none"/>
        </w:rPr>
        <w:t>迁移</w:t>
      </w:r>
      <w:r>
        <w:rPr>
          <w:rFonts w:hint="eastAsia" w:eastAsia="黑体"/>
          <w:color w:val="auto"/>
          <w:sz w:val="32"/>
          <w:szCs w:val="32"/>
          <w:highlight w:val="none"/>
          <w:lang w:eastAsia="zh-CN"/>
        </w:rPr>
        <w:t>补助费</w:t>
      </w:r>
    </w:p>
    <w:p>
      <w:pPr>
        <w:spacing w:beforeLines="0" w:afterLines="0" w:line="560" w:lineRule="exact"/>
        <w:ind w:firstLine="640" w:firstLineChars="200"/>
        <w:rPr>
          <w:rFonts w:hint="eastAsia" w:ascii="仿宋_GB2312" w:hAnsi="仿宋_GB2312" w:eastAsia="仿宋_GB2312" w:cs="仿宋_GB2312"/>
          <w:i w:val="0"/>
          <w:iCs w:val="0"/>
          <w:color w:val="auto"/>
          <w:sz w:val="32"/>
          <w:szCs w:val="32"/>
          <w:highlight w:val="none"/>
          <w:lang w:bidi="ar"/>
        </w:rPr>
      </w:pPr>
      <w:r>
        <w:rPr>
          <w:rFonts w:hint="eastAsia" w:ascii="仿宋_GB2312" w:hAnsi="仿宋_GB2312" w:eastAsia="仿宋_GB2312" w:cs="仿宋_GB2312"/>
          <w:color w:val="auto"/>
          <w:sz w:val="32"/>
          <w:szCs w:val="32"/>
          <w:highlight w:val="none"/>
        </w:rPr>
        <w:t>征收房屋内的附属设备迁移费用按现行标准据实支付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具体标准如下：</w:t>
      </w:r>
      <w:r>
        <w:rPr>
          <w:rFonts w:hint="eastAsia" w:ascii="仿宋_GB2312" w:hAnsi="仿宋_GB2312" w:eastAsia="仿宋_GB2312" w:cs="仿宋_GB2312"/>
          <w:i w:val="0"/>
          <w:iCs w:val="0"/>
          <w:color w:val="auto"/>
          <w:sz w:val="32"/>
          <w:szCs w:val="32"/>
          <w:highlight w:val="none"/>
          <w:lang w:bidi="ar"/>
        </w:rPr>
        <w:t>电话100元/部</w:t>
      </w:r>
      <w:r>
        <w:rPr>
          <w:rFonts w:hint="eastAsia" w:ascii="仿宋_GB2312" w:hAnsi="仿宋_GB2312" w:eastAsia="仿宋_GB2312" w:cs="仿宋_GB2312"/>
          <w:i w:val="0"/>
          <w:iCs w:val="0"/>
          <w:color w:val="auto"/>
          <w:sz w:val="32"/>
          <w:szCs w:val="32"/>
          <w:highlight w:val="none"/>
          <w:lang w:eastAsia="zh-CN" w:bidi="ar"/>
        </w:rPr>
        <w:t>；</w:t>
      </w:r>
      <w:r>
        <w:rPr>
          <w:rFonts w:hint="eastAsia" w:ascii="仿宋_GB2312" w:hAnsi="仿宋_GB2312" w:eastAsia="仿宋_GB2312" w:cs="仿宋_GB2312"/>
          <w:i w:val="0"/>
          <w:iCs w:val="0"/>
          <w:color w:val="auto"/>
          <w:sz w:val="32"/>
          <w:szCs w:val="32"/>
          <w:highlight w:val="none"/>
          <w:lang w:bidi="ar"/>
        </w:rPr>
        <w:t>网络100元/条</w:t>
      </w:r>
      <w:r>
        <w:rPr>
          <w:rFonts w:hint="eastAsia" w:ascii="仿宋_GB2312" w:hAnsi="仿宋_GB2312" w:eastAsia="仿宋_GB2312" w:cs="仿宋_GB2312"/>
          <w:i w:val="0"/>
          <w:iCs w:val="0"/>
          <w:color w:val="auto"/>
          <w:sz w:val="32"/>
          <w:szCs w:val="32"/>
          <w:highlight w:val="none"/>
          <w:lang w:eastAsia="zh-CN" w:bidi="ar"/>
        </w:rPr>
        <w:t>；</w:t>
      </w:r>
      <w:r>
        <w:rPr>
          <w:rFonts w:hint="eastAsia" w:ascii="仿宋_GB2312" w:hAnsi="仿宋_GB2312" w:eastAsia="仿宋_GB2312" w:cs="仿宋_GB2312"/>
          <w:i w:val="0"/>
          <w:iCs w:val="0"/>
          <w:color w:val="auto"/>
          <w:sz w:val="32"/>
          <w:szCs w:val="32"/>
          <w:highlight w:val="none"/>
          <w:lang w:bidi="ar"/>
        </w:rPr>
        <w:t>有线电视100元/台</w:t>
      </w:r>
      <w:r>
        <w:rPr>
          <w:rFonts w:hint="eastAsia" w:ascii="仿宋_GB2312" w:hAnsi="仿宋_GB2312" w:eastAsia="仿宋_GB2312" w:cs="仿宋_GB2312"/>
          <w:i w:val="0"/>
          <w:iCs w:val="0"/>
          <w:color w:val="auto"/>
          <w:sz w:val="32"/>
          <w:szCs w:val="32"/>
          <w:highlight w:val="none"/>
          <w:lang w:eastAsia="zh-CN" w:bidi="ar"/>
        </w:rPr>
        <w:t>；</w:t>
      </w:r>
      <w:r>
        <w:rPr>
          <w:rFonts w:hint="eastAsia" w:ascii="仿宋_GB2312" w:hAnsi="仿宋_GB2312" w:eastAsia="仿宋_GB2312" w:cs="仿宋_GB2312"/>
          <w:i w:val="0"/>
          <w:iCs w:val="0"/>
          <w:color w:val="auto"/>
          <w:sz w:val="32"/>
          <w:szCs w:val="32"/>
          <w:highlight w:val="none"/>
          <w:lang w:bidi="ar"/>
        </w:rPr>
        <w:t>炉灶费5000元/户</w:t>
      </w:r>
      <w:r>
        <w:rPr>
          <w:rFonts w:hint="eastAsia" w:ascii="仿宋_GB2312" w:hAnsi="仿宋_GB2312" w:eastAsia="仿宋_GB2312" w:cs="仿宋_GB2312"/>
          <w:i w:val="0"/>
          <w:iCs w:val="0"/>
          <w:color w:val="auto"/>
          <w:sz w:val="32"/>
          <w:szCs w:val="32"/>
          <w:highlight w:val="none"/>
          <w:lang w:eastAsia="zh-CN" w:bidi="ar"/>
        </w:rPr>
        <w:t>；</w:t>
      </w:r>
      <w:r>
        <w:rPr>
          <w:rFonts w:hint="eastAsia" w:ascii="仿宋_GB2312" w:hAnsi="仿宋_GB2312" w:eastAsia="仿宋_GB2312" w:cs="仿宋_GB2312"/>
          <w:i w:val="0"/>
          <w:iCs w:val="0"/>
          <w:color w:val="auto"/>
          <w:sz w:val="32"/>
          <w:szCs w:val="32"/>
          <w:highlight w:val="none"/>
          <w:lang w:bidi="ar"/>
        </w:rPr>
        <w:t>空调迁移费</w:t>
      </w:r>
      <w:r>
        <w:rPr>
          <w:rFonts w:hint="eastAsia" w:ascii="仿宋_GB2312" w:hAnsi="仿宋_GB2312" w:eastAsia="仿宋_GB2312" w:cs="仿宋_GB2312"/>
          <w:i w:val="0"/>
          <w:iCs w:val="0"/>
          <w:color w:val="auto"/>
          <w:sz w:val="32"/>
          <w:szCs w:val="32"/>
          <w:highlight w:val="none"/>
          <w:lang w:val="en-US" w:eastAsia="zh-CN" w:bidi="ar"/>
        </w:rPr>
        <w:t>5</w:t>
      </w:r>
      <w:r>
        <w:rPr>
          <w:rFonts w:hint="eastAsia" w:ascii="仿宋_GB2312" w:hAnsi="仿宋_GB2312" w:eastAsia="仿宋_GB2312" w:cs="仿宋_GB2312"/>
          <w:i w:val="0"/>
          <w:iCs w:val="0"/>
          <w:color w:val="auto"/>
          <w:sz w:val="32"/>
          <w:szCs w:val="32"/>
          <w:highlight w:val="none"/>
          <w:lang w:bidi="ar"/>
        </w:rPr>
        <w:t>00元/台。</w:t>
      </w:r>
    </w:p>
    <w:p>
      <w:pPr>
        <w:spacing w:beforeLines="0" w:afterLines="0" w:line="560" w:lineRule="exact"/>
        <w:ind w:firstLine="640" w:firstLineChars="200"/>
        <w:rPr>
          <w:rFonts w:eastAsia="仿宋_GB2312"/>
          <w:color w:val="auto"/>
          <w:kern w:val="0"/>
          <w:sz w:val="32"/>
          <w:szCs w:val="32"/>
          <w:highlight w:val="none"/>
        </w:rPr>
      </w:pPr>
      <w:r>
        <w:rPr>
          <w:rFonts w:hint="eastAsia" w:eastAsia="黑体" w:cs="黑体"/>
          <w:color w:val="auto"/>
          <w:kern w:val="0"/>
          <w:sz w:val="32"/>
          <w:szCs w:val="32"/>
          <w:highlight w:val="none"/>
          <w:lang w:bidi="ar"/>
        </w:rPr>
        <w:t>十二、奖励办法</w:t>
      </w:r>
    </w:p>
    <w:p>
      <w:pPr>
        <w:spacing w:beforeLines="0" w:afterLines="0" w:line="560" w:lineRule="exact"/>
        <w:ind w:firstLine="640" w:firstLineChars="200"/>
        <w:outlineLvl w:val="9"/>
        <w:rPr>
          <w:rFonts w:hint="eastAsia" w:ascii="楷体_GB2312" w:hAnsi="Times New Roman" w:eastAsia="楷体_GB2312" w:cs="Times New Roman"/>
          <w:b w:val="0"/>
          <w:bCs/>
          <w:color w:val="auto"/>
          <w:kern w:val="2"/>
          <w:sz w:val="32"/>
          <w:szCs w:val="32"/>
        </w:rPr>
      </w:pPr>
      <w:r>
        <w:rPr>
          <w:rFonts w:hint="eastAsia" w:ascii="楷体_GB2312" w:hAnsi="Times New Roman" w:eastAsia="楷体_GB2312" w:cs="Times New Roman"/>
          <w:b w:val="0"/>
          <w:bCs/>
          <w:color w:val="auto"/>
          <w:kern w:val="2"/>
          <w:sz w:val="32"/>
          <w:szCs w:val="32"/>
          <w:lang w:bidi="ar"/>
        </w:rPr>
        <w:t>（一）个人签约奖励</w:t>
      </w:r>
    </w:p>
    <w:p>
      <w:pPr>
        <w:spacing w:beforeLines="0" w:afterLines="0" w:line="560" w:lineRule="exact"/>
        <w:ind w:firstLine="640" w:firstLineChars="200"/>
        <w:rPr>
          <w:rFonts w:ascii="仿宋_GB2312" w:eastAsia="仿宋_GB2312" w:cs="仿宋_GB2312"/>
          <w:i w:val="0"/>
          <w:iCs w:val="0"/>
          <w:color w:val="auto"/>
          <w:sz w:val="32"/>
          <w:szCs w:val="32"/>
          <w:highlight w:val="none"/>
        </w:rPr>
      </w:pPr>
      <w:r>
        <w:rPr>
          <w:rFonts w:hint="eastAsia" w:ascii="仿宋_GB2312" w:hAnsi="Calibri" w:eastAsia="仿宋_GB2312" w:cs="仿宋_GB2312"/>
          <w:i w:val="0"/>
          <w:iCs w:val="0"/>
          <w:color w:val="auto"/>
          <w:sz w:val="32"/>
          <w:szCs w:val="32"/>
          <w:highlight w:val="none"/>
          <w:lang w:eastAsia="zh-CN" w:bidi="ar"/>
        </w:rPr>
        <w:t>1</w:t>
      </w:r>
      <w:r>
        <w:rPr>
          <w:rFonts w:hint="eastAsia" w:ascii="仿宋_GB2312" w:hAnsi="Calibri" w:eastAsia="仿宋_GB2312" w:cs="仿宋_GB2312"/>
          <w:i w:val="0"/>
          <w:iCs w:val="0"/>
          <w:color w:val="auto"/>
          <w:sz w:val="32"/>
          <w:szCs w:val="32"/>
          <w:highlight w:val="none"/>
          <w:lang w:val="en-US" w:eastAsia="zh-CN" w:bidi="ar"/>
        </w:rPr>
        <w:t>.</w:t>
      </w:r>
      <w:r>
        <w:rPr>
          <w:rFonts w:hint="eastAsia" w:ascii="仿宋_GB2312" w:hAnsi="Calibri" w:eastAsia="仿宋_GB2312" w:cs="仿宋_GB2312"/>
          <w:i w:val="0"/>
          <w:iCs w:val="0"/>
          <w:color w:val="auto"/>
          <w:sz w:val="32"/>
          <w:szCs w:val="32"/>
          <w:highlight w:val="none"/>
          <w:lang w:bidi="ar"/>
        </w:rPr>
        <w:t>从</w:t>
      </w:r>
      <w:r>
        <w:rPr>
          <w:rFonts w:hint="eastAsia" w:ascii="仿宋_GB2312" w:hAnsi="Calibri" w:eastAsia="仿宋_GB2312" w:cs="仿宋_GB2312"/>
          <w:i w:val="0"/>
          <w:iCs w:val="0"/>
          <w:color w:val="auto"/>
          <w:sz w:val="32"/>
          <w:szCs w:val="32"/>
          <w:highlight w:val="none"/>
          <w:lang w:val="en-US" w:eastAsia="zh-CN" w:bidi="ar"/>
        </w:rPr>
        <w:t>征收决定公告</w:t>
      </w:r>
      <w:r>
        <w:rPr>
          <w:rFonts w:hint="eastAsia" w:ascii="仿宋_GB2312" w:hAnsi="Calibri" w:eastAsia="仿宋_GB2312" w:cs="仿宋_GB2312"/>
          <w:i w:val="0"/>
          <w:iCs w:val="0"/>
          <w:color w:val="auto"/>
          <w:sz w:val="32"/>
          <w:szCs w:val="32"/>
          <w:highlight w:val="none"/>
          <w:lang w:bidi="ar"/>
        </w:rPr>
        <w:t>之日起</w:t>
      </w:r>
      <w:r>
        <w:rPr>
          <w:rFonts w:hint="eastAsia" w:ascii="仿宋_GB2312" w:hAnsi="Calibri" w:eastAsia="仿宋_GB2312" w:cs="仿宋_GB2312"/>
          <w:i w:val="0"/>
          <w:iCs w:val="0"/>
          <w:color w:val="auto"/>
          <w:sz w:val="32"/>
          <w:szCs w:val="32"/>
          <w:highlight w:val="none"/>
          <w:lang w:val="en-US" w:eastAsia="zh-CN" w:bidi="ar"/>
        </w:rPr>
        <w:t>45</w:t>
      </w:r>
      <w:r>
        <w:rPr>
          <w:rFonts w:hint="eastAsia" w:ascii="仿宋_GB2312" w:hAnsi="Calibri" w:eastAsia="仿宋_GB2312" w:cs="仿宋_GB2312"/>
          <w:i w:val="0"/>
          <w:iCs w:val="0"/>
          <w:color w:val="auto"/>
          <w:sz w:val="32"/>
          <w:szCs w:val="32"/>
          <w:highlight w:val="none"/>
          <w:lang w:bidi="ar"/>
        </w:rPr>
        <w:t>天内（含</w:t>
      </w:r>
      <w:r>
        <w:rPr>
          <w:rFonts w:hint="eastAsia" w:ascii="仿宋_GB2312" w:hAnsi="Calibri" w:eastAsia="仿宋_GB2312" w:cs="仿宋_GB2312"/>
          <w:i w:val="0"/>
          <w:iCs w:val="0"/>
          <w:color w:val="auto"/>
          <w:sz w:val="32"/>
          <w:szCs w:val="32"/>
          <w:highlight w:val="none"/>
          <w:lang w:val="en-US" w:eastAsia="zh-CN" w:bidi="ar"/>
        </w:rPr>
        <w:t>45</w:t>
      </w:r>
      <w:r>
        <w:rPr>
          <w:rFonts w:hint="eastAsia" w:ascii="仿宋_GB2312" w:hAnsi="Calibri" w:eastAsia="仿宋_GB2312" w:cs="仿宋_GB2312"/>
          <w:i w:val="0"/>
          <w:iCs w:val="0"/>
          <w:color w:val="auto"/>
          <w:sz w:val="32"/>
          <w:szCs w:val="32"/>
          <w:highlight w:val="none"/>
          <w:lang w:bidi="ar"/>
        </w:rPr>
        <w:t>天）签订《房屋征收补偿安置合同》</w:t>
      </w:r>
      <w:r>
        <w:rPr>
          <w:rFonts w:hint="eastAsia" w:ascii="仿宋_GB2312" w:hAnsi="Calibri" w:eastAsia="仿宋_GB2312" w:cs="仿宋_GB2312"/>
          <w:i w:val="0"/>
          <w:iCs w:val="0"/>
          <w:color w:val="auto"/>
          <w:sz w:val="32"/>
          <w:szCs w:val="32"/>
          <w:highlight w:val="none"/>
          <w:lang w:val="en-US" w:eastAsia="zh-CN" w:bidi="ar"/>
        </w:rPr>
        <w:t>并</w:t>
      </w:r>
      <w:r>
        <w:rPr>
          <w:rFonts w:hint="eastAsia" w:ascii="仿宋_GB2312" w:hAnsi="Calibri" w:eastAsia="仿宋_GB2312" w:cs="仿宋_GB2312"/>
          <w:i w:val="0"/>
          <w:iCs w:val="0"/>
          <w:color w:val="auto"/>
          <w:sz w:val="32"/>
          <w:szCs w:val="32"/>
          <w:highlight w:val="none"/>
          <w:lang w:bidi="ar"/>
        </w:rPr>
        <w:t>依约将房屋移交房屋征收实施单位的，按被征收房屋</w:t>
      </w:r>
      <w:r>
        <w:rPr>
          <w:rFonts w:hint="eastAsia" w:ascii="仿宋_GB2312" w:hAnsi="Calibri" w:eastAsia="仿宋_GB2312" w:cs="仿宋_GB2312"/>
          <w:i w:val="0"/>
          <w:iCs w:val="0"/>
          <w:color w:val="auto"/>
          <w:sz w:val="32"/>
          <w:szCs w:val="32"/>
          <w:highlight w:val="none"/>
          <w:lang w:val="en-US" w:eastAsia="zh-CN" w:bidi="ar"/>
        </w:rPr>
        <w:t>核定</w:t>
      </w:r>
      <w:r>
        <w:rPr>
          <w:rFonts w:hint="eastAsia" w:ascii="仿宋_GB2312" w:hAnsi="Calibri" w:eastAsia="仿宋_GB2312" w:cs="仿宋_GB2312"/>
          <w:i w:val="0"/>
          <w:iCs w:val="0"/>
          <w:color w:val="auto"/>
          <w:sz w:val="32"/>
          <w:szCs w:val="32"/>
          <w:highlight w:val="none"/>
          <w:lang w:bidi="ar"/>
        </w:rPr>
        <w:t>的建筑面积一次性奖励300元/平方米；</w:t>
      </w:r>
    </w:p>
    <w:p>
      <w:pPr>
        <w:spacing w:beforeLines="0" w:afterLines="0" w:line="560" w:lineRule="exact"/>
        <w:ind w:firstLine="640" w:firstLineChars="200"/>
        <w:rPr>
          <w:rFonts w:hint="eastAsia" w:ascii="仿宋_GB2312" w:hAnsi="Calibri" w:eastAsia="仿宋_GB2312" w:cs="仿宋_GB2312"/>
          <w:i w:val="0"/>
          <w:iCs w:val="0"/>
          <w:color w:val="auto"/>
          <w:sz w:val="32"/>
          <w:szCs w:val="32"/>
          <w:highlight w:val="none"/>
          <w:lang w:bidi="ar"/>
        </w:rPr>
      </w:pPr>
      <w:r>
        <w:rPr>
          <w:rFonts w:hint="eastAsia" w:ascii="仿宋_GB2312" w:hAnsi="Calibri" w:eastAsia="仿宋_GB2312" w:cs="仿宋_GB2312"/>
          <w:i w:val="0"/>
          <w:iCs w:val="0"/>
          <w:color w:val="auto"/>
          <w:sz w:val="32"/>
          <w:szCs w:val="32"/>
          <w:highlight w:val="none"/>
          <w:lang w:val="en-US" w:eastAsia="zh-CN" w:bidi="ar"/>
        </w:rPr>
        <w:t>2.</w:t>
      </w:r>
      <w:r>
        <w:rPr>
          <w:rFonts w:hint="eastAsia" w:ascii="仿宋_GB2312" w:hAnsi="Calibri" w:eastAsia="仿宋_GB2312" w:cs="仿宋_GB2312"/>
          <w:i w:val="0"/>
          <w:iCs w:val="0"/>
          <w:color w:val="auto"/>
          <w:sz w:val="32"/>
          <w:szCs w:val="32"/>
          <w:highlight w:val="none"/>
          <w:lang w:bidi="ar"/>
        </w:rPr>
        <w:t>从</w:t>
      </w:r>
      <w:r>
        <w:rPr>
          <w:rFonts w:hint="eastAsia" w:ascii="仿宋_GB2312" w:hAnsi="Calibri" w:eastAsia="仿宋_GB2312" w:cs="仿宋_GB2312"/>
          <w:i w:val="0"/>
          <w:iCs w:val="0"/>
          <w:color w:val="auto"/>
          <w:sz w:val="32"/>
          <w:szCs w:val="32"/>
          <w:highlight w:val="none"/>
          <w:lang w:val="en-US" w:eastAsia="zh-CN" w:bidi="ar"/>
        </w:rPr>
        <w:t>征收决定公告</w:t>
      </w:r>
      <w:r>
        <w:rPr>
          <w:rFonts w:hint="eastAsia" w:ascii="仿宋_GB2312" w:hAnsi="Calibri" w:eastAsia="仿宋_GB2312" w:cs="仿宋_GB2312"/>
          <w:i w:val="0"/>
          <w:iCs w:val="0"/>
          <w:color w:val="auto"/>
          <w:sz w:val="32"/>
          <w:szCs w:val="32"/>
          <w:highlight w:val="none"/>
          <w:lang w:bidi="ar"/>
        </w:rPr>
        <w:t>之日</w:t>
      </w:r>
      <w:r>
        <w:rPr>
          <w:rFonts w:hint="eastAsia" w:ascii="仿宋_GB2312" w:hAnsi="Calibri" w:eastAsia="仿宋_GB2312" w:cs="仿宋_GB2312"/>
          <w:i w:val="0"/>
          <w:iCs w:val="0"/>
          <w:color w:val="auto"/>
          <w:sz w:val="32"/>
          <w:szCs w:val="32"/>
          <w:highlight w:val="none"/>
          <w:lang w:val="en-US" w:eastAsia="zh-CN" w:bidi="ar"/>
        </w:rPr>
        <w:t>起</w:t>
      </w:r>
      <w:r>
        <w:rPr>
          <w:rFonts w:hint="eastAsia" w:ascii="仿宋_GB2312" w:hAnsi="Calibri" w:eastAsia="仿宋_GB2312" w:cs="仿宋_GB2312"/>
          <w:i w:val="0"/>
          <w:iCs w:val="0"/>
          <w:color w:val="auto"/>
          <w:sz w:val="32"/>
          <w:szCs w:val="32"/>
          <w:highlight w:val="none"/>
          <w:lang w:bidi="ar"/>
        </w:rPr>
        <w:t>超过</w:t>
      </w:r>
      <w:r>
        <w:rPr>
          <w:rFonts w:hint="eastAsia" w:ascii="仿宋_GB2312" w:hAnsi="Calibri" w:eastAsia="仿宋_GB2312" w:cs="仿宋_GB2312"/>
          <w:i w:val="0"/>
          <w:iCs w:val="0"/>
          <w:color w:val="auto"/>
          <w:sz w:val="32"/>
          <w:szCs w:val="32"/>
          <w:highlight w:val="none"/>
          <w:lang w:val="en-US" w:eastAsia="zh-CN" w:bidi="ar"/>
        </w:rPr>
        <w:t>45</w:t>
      </w:r>
      <w:r>
        <w:rPr>
          <w:rFonts w:hint="eastAsia" w:ascii="仿宋_GB2312" w:hAnsi="Calibri" w:eastAsia="仿宋_GB2312" w:cs="仿宋_GB2312"/>
          <w:i w:val="0"/>
          <w:iCs w:val="0"/>
          <w:color w:val="auto"/>
          <w:sz w:val="32"/>
          <w:szCs w:val="32"/>
          <w:highlight w:val="none"/>
          <w:lang w:bidi="ar"/>
        </w:rPr>
        <w:t>天</w:t>
      </w:r>
      <w:r>
        <w:rPr>
          <w:rFonts w:hint="eastAsia" w:ascii="仿宋_GB2312" w:hAnsi="Calibri" w:eastAsia="仿宋_GB2312" w:cs="仿宋_GB2312"/>
          <w:i w:val="0"/>
          <w:iCs w:val="0"/>
          <w:color w:val="auto"/>
          <w:sz w:val="32"/>
          <w:szCs w:val="32"/>
          <w:highlight w:val="none"/>
          <w:lang w:eastAsia="zh-CN" w:bidi="ar"/>
        </w:rPr>
        <w:t>但在</w:t>
      </w:r>
      <w:r>
        <w:rPr>
          <w:rFonts w:hint="eastAsia" w:ascii="仿宋_GB2312" w:hAnsi="Calibri" w:eastAsia="仿宋_GB2312" w:cs="仿宋_GB2312"/>
          <w:i w:val="0"/>
          <w:iCs w:val="0"/>
          <w:color w:val="auto"/>
          <w:sz w:val="32"/>
          <w:szCs w:val="32"/>
          <w:highlight w:val="none"/>
          <w:lang w:val="en-US" w:eastAsia="zh-CN" w:bidi="ar"/>
        </w:rPr>
        <w:t>90天内（含90天）</w:t>
      </w:r>
      <w:r>
        <w:rPr>
          <w:rFonts w:hint="eastAsia" w:ascii="仿宋_GB2312" w:hAnsi="Calibri" w:eastAsia="仿宋_GB2312" w:cs="仿宋_GB2312"/>
          <w:i w:val="0"/>
          <w:iCs w:val="0"/>
          <w:color w:val="auto"/>
          <w:sz w:val="32"/>
          <w:szCs w:val="32"/>
          <w:highlight w:val="none"/>
          <w:lang w:bidi="ar"/>
        </w:rPr>
        <w:t>签订《房屋征收补偿安置合同》</w:t>
      </w:r>
      <w:r>
        <w:rPr>
          <w:rFonts w:hint="eastAsia" w:ascii="仿宋_GB2312" w:hAnsi="Calibri" w:eastAsia="仿宋_GB2312" w:cs="仿宋_GB2312"/>
          <w:i w:val="0"/>
          <w:iCs w:val="0"/>
          <w:color w:val="auto"/>
          <w:sz w:val="32"/>
          <w:szCs w:val="32"/>
          <w:highlight w:val="none"/>
          <w:lang w:val="en-US" w:eastAsia="zh-CN" w:bidi="ar"/>
        </w:rPr>
        <w:t>并</w:t>
      </w:r>
      <w:r>
        <w:rPr>
          <w:rFonts w:hint="eastAsia" w:ascii="仿宋_GB2312" w:hAnsi="Calibri" w:eastAsia="仿宋_GB2312" w:cs="仿宋_GB2312"/>
          <w:i w:val="0"/>
          <w:iCs w:val="0"/>
          <w:color w:val="auto"/>
          <w:sz w:val="32"/>
          <w:szCs w:val="32"/>
          <w:highlight w:val="none"/>
          <w:lang w:bidi="ar"/>
        </w:rPr>
        <w:t>依约将房屋移交房屋征收实施单位的，按被征收房屋</w:t>
      </w:r>
      <w:r>
        <w:rPr>
          <w:rFonts w:hint="eastAsia" w:ascii="仿宋_GB2312" w:hAnsi="Calibri" w:eastAsia="仿宋_GB2312" w:cs="仿宋_GB2312"/>
          <w:i w:val="0"/>
          <w:iCs w:val="0"/>
          <w:color w:val="auto"/>
          <w:sz w:val="32"/>
          <w:szCs w:val="32"/>
          <w:highlight w:val="none"/>
          <w:lang w:val="en-US" w:eastAsia="zh-CN" w:bidi="ar"/>
        </w:rPr>
        <w:t>核定</w:t>
      </w:r>
      <w:r>
        <w:rPr>
          <w:rFonts w:hint="eastAsia" w:ascii="仿宋_GB2312" w:hAnsi="Calibri" w:eastAsia="仿宋_GB2312" w:cs="仿宋_GB2312"/>
          <w:i w:val="0"/>
          <w:iCs w:val="0"/>
          <w:color w:val="auto"/>
          <w:sz w:val="32"/>
          <w:szCs w:val="32"/>
          <w:highlight w:val="none"/>
          <w:lang w:bidi="ar"/>
        </w:rPr>
        <w:t>的建筑面积一次性奖励</w:t>
      </w:r>
      <w:r>
        <w:rPr>
          <w:rFonts w:hint="eastAsia" w:ascii="仿宋_GB2312" w:hAnsi="Calibri" w:eastAsia="仿宋_GB2312" w:cs="仿宋_GB2312"/>
          <w:i w:val="0"/>
          <w:iCs w:val="0"/>
          <w:color w:val="auto"/>
          <w:sz w:val="32"/>
          <w:szCs w:val="32"/>
          <w:highlight w:val="none"/>
          <w:lang w:val="en-US" w:eastAsia="zh-CN" w:bidi="ar"/>
        </w:rPr>
        <w:t>150</w:t>
      </w:r>
      <w:r>
        <w:rPr>
          <w:rFonts w:hint="eastAsia" w:ascii="仿宋_GB2312" w:hAnsi="Calibri" w:eastAsia="仿宋_GB2312" w:cs="仿宋_GB2312"/>
          <w:i w:val="0"/>
          <w:iCs w:val="0"/>
          <w:color w:val="auto"/>
          <w:sz w:val="32"/>
          <w:szCs w:val="32"/>
          <w:highlight w:val="none"/>
          <w:lang w:bidi="ar"/>
        </w:rPr>
        <w:t>元/平方米；</w:t>
      </w:r>
    </w:p>
    <w:p>
      <w:pPr>
        <w:spacing w:beforeLines="0" w:afterLines="0" w:line="560" w:lineRule="exact"/>
        <w:ind w:firstLine="640" w:firstLineChars="200"/>
        <w:rPr>
          <w:rFonts w:ascii="仿宋_GB2312" w:eastAsia="仿宋_GB2312" w:cs="仿宋_GB2312"/>
          <w:i w:val="0"/>
          <w:iCs w:val="0"/>
          <w:color w:val="auto"/>
          <w:sz w:val="32"/>
          <w:szCs w:val="32"/>
          <w:highlight w:val="none"/>
        </w:rPr>
      </w:pPr>
      <w:r>
        <w:rPr>
          <w:rFonts w:hint="eastAsia" w:ascii="仿宋_GB2312" w:hAnsi="Calibri" w:eastAsia="仿宋_GB2312" w:cs="仿宋_GB2312"/>
          <w:i w:val="0"/>
          <w:iCs w:val="0"/>
          <w:color w:val="auto"/>
          <w:sz w:val="32"/>
          <w:szCs w:val="32"/>
          <w:highlight w:val="none"/>
          <w:lang w:val="en-US" w:eastAsia="zh-CN" w:bidi="ar"/>
        </w:rPr>
        <w:t>3.</w:t>
      </w:r>
      <w:r>
        <w:rPr>
          <w:rFonts w:hint="eastAsia" w:ascii="仿宋_GB2312" w:hAnsi="Calibri" w:eastAsia="仿宋_GB2312" w:cs="仿宋_GB2312"/>
          <w:i w:val="0"/>
          <w:iCs w:val="0"/>
          <w:color w:val="auto"/>
          <w:sz w:val="32"/>
          <w:szCs w:val="32"/>
          <w:highlight w:val="none"/>
          <w:lang w:bidi="ar"/>
        </w:rPr>
        <w:t>从</w:t>
      </w:r>
      <w:r>
        <w:rPr>
          <w:rFonts w:hint="eastAsia" w:ascii="仿宋_GB2312" w:hAnsi="Calibri" w:eastAsia="仿宋_GB2312" w:cs="仿宋_GB2312"/>
          <w:i w:val="0"/>
          <w:iCs w:val="0"/>
          <w:color w:val="auto"/>
          <w:sz w:val="32"/>
          <w:szCs w:val="32"/>
          <w:highlight w:val="none"/>
          <w:lang w:val="en-US" w:eastAsia="zh-CN" w:bidi="ar"/>
        </w:rPr>
        <w:t>征收决定公告</w:t>
      </w:r>
      <w:r>
        <w:rPr>
          <w:rFonts w:hint="eastAsia" w:ascii="仿宋_GB2312" w:hAnsi="Calibri" w:eastAsia="仿宋_GB2312" w:cs="仿宋_GB2312"/>
          <w:i w:val="0"/>
          <w:iCs w:val="0"/>
          <w:color w:val="auto"/>
          <w:sz w:val="32"/>
          <w:szCs w:val="32"/>
          <w:highlight w:val="none"/>
          <w:lang w:bidi="ar"/>
        </w:rPr>
        <w:t>之日</w:t>
      </w:r>
      <w:r>
        <w:rPr>
          <w:rFonts w:hint="eastAsia" w:ascii="仿宋_GB2312" w:hAnsi="Calibri" w:eastAsia="仿宋_GB2312" w:cs="仿宋_GB2312"/>
          <w:i w:val="0"/>
          <w:iCs w:val="0"/>
          <w:color w:val="auto"/>
          <w:sz w:val="32"/>
          <w:szCs w:val="32"/>
          <w:highlight w:val="none"/>
          <w:lang w:val="en-US" w:eastAsia="zh-CN" w:bidi="ar"/>
        </w:rPr>
        <w:t>起</w:t>
      </w:r>
      <w:r>
        <w:rPr>
          <w:rFonts w:hint="eastAsia" w:ascii="仿宋_GB2312" w:hAnsi="Calibri" w:eastAsia="仿宋_GB2312" w:cs="仿宋_GB2312"/>
          <w:i w:val="0"/>
          <w:iCs w:val="0"/>
          <w:color w:val="auto"/>
          <w:sz w:val="32"/>
          <w:szCs w:val="32"/>
          <w:highlight w:val="none"/>
          <w:lang w:bidi="ar"/>
        </w:rPr>
        <w:t>超</w:t>
      </w:r>
      <w:r>
        <w:rPr>
          <w:rFonts w:hint="eastAsia" w:ascii="仿宋_GB2312" w:hAnsi="Calibri" w:eastAsia="仿宋_GB2312" w:cs="仿宋_GB2312"/>
          <w:i w:val="0"/>
          <w:iCs w:val="0"/>
          <w:color w:val="auto"/>
          <w:sz w:val="32"/>
          <w:szCs w:val="32"/>
          <w:highlight w:val="none"/>
          <w:lang w:eastAsia="zh-CN" w:bidi="ar"/>
        </w:rPr>
        <w:t>过</w:t>
      </w:r>
      <w:r>
        <w:rPr>
          <w:rFonts w:hint="eastAsia" w:ascii="仿宋_GB2312" w:hAnsi="Calibri" w:eastAsia="仿宋_GB2312" w:cs="仿宋_GB2312"/>
          <w:i w:val="0"/>
          <w:iCs w:val="0"/>
          <w:color w:val="auto"/>
          <w:sz w:val="32"/>
          <w:szCs w:val="32"/>
          <w:highlight w:val="none"/>
          <w:lang w:val="en-US" w:eastAsia="zh-CN" w:bidi="ar"/>
        </w:rPr>
        <w:t>90天才</w:t>
      </w:r>
      <w:r>
        <w:rPr>
          <w:rFonts w:hint="eastAsia" w:ascii="仿宋_GB2312" w:hAnsi="Calibri" w:eastAsia="仿宋_GB2312" w:cs="仿宋_GB2312"/>
          <w:i w:val="0"/>
          <w:iCs w:val="0"/>
          <w:color w:val="auto"/>
          <w:sz w:val="32"/>
          <w:szCs w:val="32"/>
          <w:highlight w:val="none"/>
          <w:lang w:bidi="ar"/>
        </w:rPr>
        <w:t>签订《房屋征收补偿安置合同》</w:t>
      </w:r>
      <w:r>
        <w:rPr>
          <w:rFonts w:hint="eastAsia" w:ascii="仿宋_GB2312" w:hAnsi="Calibri" w:eastAsia="仿宋_GB2312" w:cs="仿宋_GB2312"/>
          <w:i w:val="0"/>
          <w:iCs w:val="0"/>
          <w:color w:val="auto"/>
          <w:sz w:val="32"/>
          <w:szCs w:val="32"/>
          <w:highlight w:val="none"/>
          <w:lang w:val="en-US" w:eastAsia="zh-CN" w:bidi="ar"/>
        </w:rPr>
        <w:t>并</w:t>
      </w:r>
      <w:r>
        <w:rPr>
          <w:rFonts w:hint="eastAsia" w:ascii="仿宋_GB2312" w:hAnsi="Calibri" w:eastAsia="仿宋_GB2312" w:cs="仿宋_GB2312"/>
          <w:i w:val="0"/>
          <w:iCs w:val="0"/>
          <w:color w:val="auto"/>
          <w:sz w:val="32"/>
          <w:szCs w:val="32"/>
          <w:highlight w:val="none"/>
          <w:lang w:bidi="ar"/>
        </w:rPr>
        <w:t>依约将房屋移交房屋征收实施单位的，</w:t>
      </w:r>
      <w:r>
        <w:rPr>
          <w:rFonts w:hint="eastAsia" w:ascii="仿宋_GB2312" w:hAnsi="Calibri" w:eastAsia="仿宋_GB2312" w:cs="仿宋_GB2312"/>
          <w:i w:val="0"/>
          <w:iCs w:val="0"/>
          <w:color w:val="auto"/>
          <w:sz w:val="32"/>
          <w:szCs w:val="32"/>
          <w:highlight w:val="none"/>
          <w:lang w:eastAsia="zh-CN" w:bidi="ar"/>
        </w:rPr>
        <w:t>不给予奖励。</w:t>
      </w:r>
    </w:p>
    <w:p>
      <w:pPr>
        <w:spacing w:beforeLines="0" w:afterLines="0" w:line="560" w:lineRule="exact"/>
        <w:ind w:firstLine="640" w:firstLineChars="200"/>
        <w:outlineLvl w:val="9"/>
        <w:rPr>
          <w:rFonts w:hint="eastAsia" w:ascii="楷体_GB2312" w:hAnsi="Times New Roman" w:eastAsia="楷体_GB2312" w:cs="Times New Roman"/>
          <w:b w:val="0"/>
          <w:bCs/>
          <w:color w:val="auto"/>
          <w:sz w:val="32"/>
          <w:szCs w:val="32"/>
        </w:rPr>
      </w:pPr>
      <w:r>
        <w:rPr>
          <w:rFonts w:hint="eastAsia" w:ascii="楷体_GB2312" w:hAnsi="Times New Roman" w:eastAsia="楷体_GB2312" w:cs="Times New Roman"/>
          <w:b w:val="0"/>
          <w:bCs/>
          <w:color w:val="auto"/>
          <w:sz w:val="32"/>
          <w:szCs w:val="32"/>
          <w:lang w:bidi="ar"/>
        </w:rPr>
        <w:t>（二）</w:t>
      </w:r>
      <w:r>
        <w:rPr>
          <w:rFonts w:hint="eastAsia" w:ascii="楷体_GB2312" w:hAnsi="Times New Roman" w:eastAsia="楷体_GB2312" w:cs="Times New Roman"/>
          <w:b w:val="0"/>
          <w:bCs/>
          <w:color w:val="auto"/>
          <w:sz w:val="32"/>
          <w:szCs w:val="32"/>
          <w:lang w:val="en-US" w:eastAsia="zh-CN" w:bidi="ar"/>
        </w:rPr>
        <w:t>整栋楼宇</w:t>
      </w:r>
      <w:r>
        <w:rPr>
          <w:rFonts w:hint="eastAsia" w:ascii="楷体_GB2312" w:hAnsi="Times New Roman" w:eastAsia="楷体_GB2312" w:cs="Times New Roman"/>
          <w:b w:val="0"/>
          <w:bCs/>
          <w:color w:val="auto"/>
          <w:sz w:val="32"/>
          <w:szCs w:val="32"/>
          <w:lang w:bidi="ar"/>
        </w:rPr>
        <w:t>签约</w:t>
      </w:r>
      <w:r>
        <w:rPr>
          <w:rFonts w:hint="eastAsia" w:ascii="楷体_GB2312" w:hAnsi="Times New Roman" w:eastAsia="楷体_GB2312" w:cs="Times New Roman"/>
          <w:b w:val="0"/>
          <w:bCs/>
          <w:color w:val="auto"/>
          <w:sz w:val="32"/>
          <w:szCs w:val="32"/>
          <w:lang w:val="en-US" w:eastAsia="zh-CN" w:bidi="ar"/>
        </w:rPr>
        <w:t>搬迁</w:t>
      </w:r>
      <w:r>
        <w:rPr>
          <w:rFonts w:hint="eastAsia" w:ascii="楷体_GB2312" w:hAnsi="Times New Roman" w:eastAsia="楷体_GB2312" w:cs="Times New Roman"/>
          <w:b w:val="0"/>
          <w:bCs/>
          <w:color w:val="auto"/>
          <w:sz w:val="32"/>
          <w:szCs w:val="32"/>
          <w:lang w:bidi="ar"/>
        </w:rPr>
        <w:t>奖励</w:t>
      </w:r>
    </w:p>
    <w:p>
      <w:pPr>
        <w:spacing w:line="560" w:lineRule="exact"/>
        <w:ind w:firstLine="640" w:firstLineChars="200"/>
        <w:rPr>
          <w:rFonts w:ascii="仿宋_GB2312" w:eastAsia="仿宋_GB2312" w:cs="仿宋_GB2312"/>
          <w:b w:val="0"/>
          <w:bCs w:val="0"/>
          <w:i w:val="0"/>
          <w:iCs w:val="0"/>
          <w:color w:val="auto"/>
          <w:sz w:val="32"/>
          <w:szCs w:val="32"/>
          <w:highlight w:val="none"/>
        </w:rPr>
      </w:pPr>
      <w:r>
        <w:rPr>
          <w:rFonts w:hint="eastAsia" w:ascii="仿宋_GB2312" w:hAnsi="Calibri" w:eastAsia="仿宋_GB2312" w:cs="仿宋_GB2312"/>
          <w:b w:val="0"/>
          <w:bCs w:val="0"/>
          <w:i w:val="0"/>
          <w:iCs w:val="0"/>
          <w:color w:val="auto"/>
          <w:sz w:val="32"/>
          <w:szCs w:val="32"/>
          <w:highlight w:val="none"/>
          <w:lang w:eastAsia="zh-CN" w:bidi="ar"/>
        </w:rPr>
        <w:t>1</w:t>
      </w:r>
      <w:r>
        <w:rPr>
          <w:rFonts w:hint="eastAsia" w:ascii="仿宋_GB2312" w:hAnsi="Calibri" w:eastAsia="仿宋_GB2312" w:cs="仿宋_GB2312"/>
          <w:b w:val="0"/>
          <w:bCs w:val="0"/>
          <w:i w:val="0"/>
          <w:iCs w:val="0"/>
          <w:color w:val="auto"/>
          <w:sz w:val="32"/>
          <w:szCs w:val="32"/>
          <w:highlight w:val="none"/>
          <w:lang w:val="en-US" w:eastAsia="zh-CN" w:bidi="ar"/>
        </w:rPr>
        <w:t>.</w:t>
      </w:r>
      <w:r>
        <w:rPr>
          <w:rFonts w:hint="eastAsia" w:ascii="仿宋_GB2312" w:hAnsi="Calibri" w:eastAsia="仿宋_GB2312" w:cs="仿宋_GB2312"/>
          <w:i w:val="0"/>
          <w:iCs w:val="0"/>
          <w:color w:val="auto"/>
          <w:sz w:val="32"/>
          <w:szCs w:val="32"/>
          <w:highlight w:val="none"/>
          <w:lang w:bidi="ar"/>
        </w:rPr>
        <w:t>从</w:t>
      </w:r>
      <w:r>
        <w:rPr>
          <w:rFonts w:hint="eastAsia" w:ascii="仿宋_GB2312" w:hAnsi="Calibri" w:eastAsia="仿宋_GB2312" w:cs="仿宋_GB2312"/>
          <w:i w:val="0"/>
          <w:iCs w:val="0"/>
          <w:color w:val="auto"/>
          <w:sz w:val="32"/>
          <w:szCs w:val="32"/>
          <w:highlight w:val="none"/>
          <w:lang w:val="en-US" w:eastAsia="zh-CN" w:bidi="ar"/>
        </w:rPr>
        <w:t>征收决定公告</w:t>
      </w:r>
      <w:r>
        <w:rPr>
          <w:rFonts w:hint="eastAsia" w:ascii="仿宋_GB2312" w:hAnsi="Calibri" w:eastAsia="仿宋_GB2312" w:cs="仿宋_GB2312"/>
          <w:i w:val="0"/>
          <w:iCs w:val="0"/>
          <w:color w:val="auto"/>
          <w:sz w:val="32"/>
          <w:szCs w:val="32"/>
          <w:highlight w:val="none"/>
          <w:lang w:bidi="ar"/>
        </w:rPr>
        <w:t>之日起</w:t>
      </w:r>
      <w:r>
        <w:rPr>
          <w:rFonts w:hint="eastAsia" w:ascii="仿宋_GB2312" w:hAnsi="Calibri" w:eastAsia="仿宋_GB2312" w:cs="仿宋_GB2312"/>
          <w:i w:val="0"/>
          <w:iCs w:val="0"/>
          <w:color w:val="auto"/>
          <w:sz w:val="32"/>
          <w:szCs w:val="32"/>
          <w:highlight w:val="none"/>
          <w:lang w:val="en-US" w:eastAsia="zh-CN" w:bidi="ar"/>
        </w:rPr>
        <w:t>45</w:t>
      </w:r>
      <w:r>
        <w:rPr>
          <w:rFonts w:hint="eastAsia" w:ascii="仿宋_GB2312" w:hAnsi="Calibri" w:eastAsia="仿宋_GB2312" w:cs="仿宋_GB2312"/>
          <w:i w:val="0"/>
          <w:iCs w:val="0"/>
          <w:color w:val="auto"/>
          <w:sz w:val="32"/>
          <w:szCs w:val="32"/>
          <w:highlight w:val="none"/>
          <w:lang w:bidi="ar"/>
        </w:rPr>
        <w:t>天内（含</w:t>
      </w:r>
      <w:r>
        <w:rPr>
          <w:rFonts w:hint="eastAsia" w:ascii="仿宋_GB2312" w:hAnsi="Calibri" w:eastAsia="仿宋_GB2312" w:cs="仿宋_GB2312"/>
          <w:i w:val="0"/>
          <w:iCs w:val="0"/>
          <w:color w:val="auto"/>
          <w:sz w:val="32"/>
          <w:szCs w:val="32"/>
          <w:highlight w:val="none"/>
          <w:lang w:val="en-US" w:eastAsia="zh-CN" w:bidi="ar"/>
        </w:rPr>
        <w:t>45</w:t>
      </w:r>
      <w:r>
        <w:rPr>
          <w:rFonts w:hint="eastAsia" w:ascii="仿宋_GB2312" w:hAnsi="Calibri" w:eastAsia="仿宋_GB2312" w:cs="仿宋_GB2312"/>
          <w:i w:val="0"/>
          <w:iCs w:val="0"/>
          <w:color w:val="auto"/>
          <w:sz w:val="32"/>
          <w:szCs w:val="32"/>
          <w:highlight w:val="none"/>
          <w:lang w:bidi="ar"/>
        </w:rPr>
        <w:t>天）</w:t>
      </w:r>
      <w:r>
        <w:rPr>
          <w:rFonts w:hint="eastAsia" w:ascii="仿宋_GB2312" w:hAnsi="Calibri" w:eastAsia="仿宋_GB2312" w:cs="仿宋_GB2312"/>
          <w:b w:val="0"/>
          <w:bCs w:val="0"/>
          <w:i w:val="0"/>
          <w:iCs w:val="0"/>
          <w:color w:val="auto"/>
          <w:sz w:val="32"/>
          <w:szCs w:val="32"/>
          <w:highlight w:val="none"/>
          <w:lang w:val="en-US" w:eastAsia="zh-CN" w:bidi="ar"/>
        </w:rPr>
        <w:t>整栋楼宇全部</w:t>
      </w:r>
      <w:r>
        <w:rPr>
          <w:rFonts w:hint="eastAsia" w:ascii="仿宋_GB2312" w:hAnsi="Calibri" w:eastAsia="仿宋_GB2312" w:cs="仿宋_GB2312"/>
          <w:b w:val="0"/>
          <w:bCs w:val="0"/>
          <w:i w:val="0"/>
          <w:iCs w:val="0"/>
          <w:color w:val="auto"/>
          <w:sz w:val="32"/>
          <w:szCs w:val="32"/>
          <w:highlight w:val="none"/>
          <w:lang w:bidi="ar"/>
        </w:rPr>
        <w:t>业主均签订《房屋征收补偿安置合同》</w:t>
      </w:r>
      <w:r>
        <w:rPr>
          <w:rFonts w:hint="eastAsia" w:ascii="仿宋_GB2312" w:hAnsi="Calibri" w:eastAsia="仿宋_GB2312" w:cs="仿宋_GB2312"/>
          <w:i w:val="0"/>
          <w:iCs w:val="0"/>
          <w:color w:val="auto"/>
          <w:sz w:val="32"/>
          <w:szCs w:val="32"/>
          <w:highlight w:val="none"/>
          <w:lang w:val="en-US" w:eastAsia="zh-CN" w:bidi="ar"/>
        </w:rPr>
        <w:t>并</w:t>
      </w:r>
      <w:r>
        <w:rPr>
          <w:rFonts w:hint="eastAsia" w:ascii="仿宋_GB2312" w:hAnsi="Calibri" w:eastAsia="仿宋_GB2312" w:cs="仿宋_GB2312"/>
          <w:i w:val="0"/>
          <w:iCs w:val="0"/>
          <w:color w:val="auto"/>
          <w:sz w:val="32"/>
          <w:szCs w:val="32"/>
          <w:highlight w:val="none"/>
          <w:lang w:bidi="ar"/>
        </w:rPr>
        <w:t>依约将</w:t>
      </w:r>
      <w:r>
        <w:rPr>
          <w:rFonts w:hint="eastAsia" w:ascii="仿宋_GB2312" w:hAnsi="Calibri" w:eastAsia="仿宋_GB2312" w:cs="仿宋_GB2312"/>
          <w:b w:val="0"/>
          <w:bCs w:val="0"/>
          <w:i w:val="0"/>
          <w:iCs w:val="0"/>
          <w:color w:val="auto"/>
          <w:sz w:val="32"/>
          <w:szCs w:val="32"/>
          <w:highlight w:val="none"/>
          <w:lang w:bidi="ar"/>
        </w:rPr>
        <w:t>房屋移交房屋征收实施单位的，按被征收房屋</w:t>
      </w:r>
      <w:r>
        <w:rPr>
          <w:rFonts w:hint="eastAsia" w:ascii="仿宋_GB2312" w:hAnsi="Calibri" w:eastAsia="仿宋_GB2312" w:cs="仿宋_GB2312"/>
          <w:b w:val="0"/>
          <w:bCs w:val="0"/>
          <w:i w:val="0"/>
          <w:iCs w:val="0"/>
          <w:color w:val="auto"/>
          <w:sz w:val="32"/>
          <w:szCs w:val="32"/>
          <w:highlight w:val="none"/>
          <w:lang w:val="en-US" w:eastAsia="zh-CN" w:bidi="ar"/>
        </w:rPr>
        <w:t>核定</w:t>
      </w:r>
      <w:r>
        <w:rPr>
          <w:rFonts w:hint="eastAsia" w:ascii="仿宋_GB2312" w:hAnsi="Calibri" w:eastAsia="仿宋_GB2312" w:cs="仿宋_GB2312"/>
          <w:b w:val="0"/>
          <w:bCs w:val="0"/>
          <w:i w:val="0"/>
          <w:iCs w:val="0"/>
          <w:color w:val="auto"/>
          <w:sz w:val="32"/>
          <w:szCs w:val="32"/>
          <w:highlight w:val="none"/>
          <w:lang w:bidi="ar"/>
        </w:rPr>
        <w:t>的建筑面积一次性奖励250元/平方米；</w:t>
      </w:r>
    </w:p>
    <w:p>
      <w:pPr>
        <w:spacing w:line="560" w:lineRule="exact"/>
        <w:ind w:firstLine="640" w:firstLineChars="200"/>
        <w:rPr>
          <w:rFonts w:hint="eastAsia" w:ascii="仿宋_GB2312" w:hAnsi="Calibri" w:eastAsia="仿宋_GB2312" w:cs="仿宋_GB2312"/>
          <w:b w:val="0"/>
          <w:bCs w:val="0"/>
          <w:i w:val="0"/>
          <w:iCs w:val="0"/>
          <w:color w:val="auto"/>
          <w:sz w:val="32"/>
          <w:szCs w:val="32"/>
          <w:highlight w:val="none"/>
          <w:lang w:val="en-US" w:eastAsia="zh-CN" w:bidi="ar"/>
        </w:rPr>
      </w:pPr>
      <w:r>
        <w:rPr>
          <w:rFonts w:hint="eastAsia" w:ascii="仿宋_GB2312" w:hAnsi="Calibri" w:eastAsia="仿宋_GB2312" w:cs="仿宋_GB2312"/>
          <w:b w:val="0"/>
          <w:bCs w:val="0"/>
          <w:i w:val="0"/>
          <w:iCs w:val="0"/>
          <w:color w:val="auto"/>
          <w:sz w:val="32"/>
          <w:szCs w:val="32"/>
          <w:highlight w:val="none"/>
          <w:lang w:eastAsia="zh-CN" w:bidi="ar"/>
        </w:rPr>
        <w:t>2</w:t>
      </w:r>
      <w:r>
        <w:rPr>
          <w:rFonts w:hint="eastAsia" w:ascii="仿宋_GB2312" w:hAnsi="Calibri" w:eastAsia="仿宋_GB2312" w:cs="仿宋_GB2312"/>
          <w:b w:val="0"/>
          <w:bCs w:val="0"/>
          <w:i w:val="0"/>
          <w:iCs w:val="0"/>
          <w:color w:val="auto"/>
          <w:sz w:val="32"/>
          <w:szCs w:val="32"/>
          <w:highlight w:val="none"/>
          <w:lang w:val="en-US" w:eastAsia="zh-CN" w:bidi="ar"/>
        </w:rPr>
        <w:t>.</w:t>
      </w:r>
      <w:r>
        <w:rPr>
          <w:rFonts w:hint="eastAsia" w:ascii="仿宋_GB2312" w:hAnsi="Calibri" w:eastAsia="仿宋_GB2312" w:cs="仿宋_GB2312"/>
          <w:i w:val="0"/>
          <w:iCs w:val="0"/>
          <w:color w:val="auto"/>
          <w:sz w:val="32"/>
          <w:szCs w:val="32"/>
          <w:highlight w:val="none"/>
          <w:lang w:bidi="ar"/>
        </w:rPr>
        <w:t>从</w:t>
      </w:r>
      <w:r>
        <w:rPr>
          <w:rFonts w:hint="eastAsia" w:ascii="仿宋_GB2312" w:hAnsi="Calibri" w:eastAsia="仿宋_GB2312" w:cs="仿宋_GB2312"/>
          <w:i w:val="0"/>
          <w:iCs w:val="0"/>
          <w:color w:val="auto"/>
          <w:sz w:val="32"/>
          <w:szCs w:val="32"/>
          <w:highlight w:val="none"/>
          <w:lang w:val="en-US" w:eastAsia="zh-CN" w:bidi="ar"/>
        </w:rPr>
        <w:t>征收决定公告</w:t>
      </w:r>
      <w:r>
        <w:rPr>
          <w:rFonts w:hint="eastAsia" w:ascii="仿宋_GB2312" w:hAnsi="Calibri" w:eastAsia="仿宋_GB2312" w:cs="仿宋_GB2312"/>
          <w:i w:val="0"/>
          <w:iCs w:val="0"/>
          <w:color w:val="auto"/>
          <w:sz w:val="32"/>
          <w:szCs w:val="32"/>
          <w:highlight w:val="none"/>
          <w:lang w:bidi="ar"/>
        </w:rPr>
        <w:t>之日</w:t>
      </w:r>
      <w:r>
        <w:rPr>
          <w:rFonts w:hint="eastAsia" w:ascii="仿宋_GB2312" w:hAnsi="Calibri" w:eastAsia="仿宋_GB2312" w:cs="仿宋_GB2312"/>
          <w:i w:val="0"/>
          <w:iCs w:val="0"/>
          <w:color w:val="auto"/>
          <w:sz w:val="32"/>
          <w:szCs w:val="32"/>
          <w:highlight w:val="none"/>
          <w:lang w:val="en-US" w:eastAsia="zh-CN" w:bidi="ar"/>
        </w:rPr>
        <w:t>起</w:t>
      </w:r>
      <w:r>
        <w:rPr>
          <w:rFonts w:hint="eastAsia" w:ascii="仿宋_GB2312" w:hAnsi="Calibri" w:eastAsia="仿宋_GB2312" w:cs="仿宋_GB2312"/>
          <w:i w:val="0"/>
          <w:iCs w:val="0"/>
          <w:color w:val="auto"/>
          <w:sz w:val="32"/>
          <w:szCs w:val="32"/>
          <w:highlight w:val="none"/>
          <w:lang w:bidi="ar"/>
        </w:rPr>
        <w:t>超过</w:t>
      </w:r>
      <w:r>
        <w:rPr>
          <w:rFonts w:hint="eastAsia" w:ascii="仿宋_GB2312" w:hAnsi="Calibri" w:eastAsia="仿宋_GB2312" w:cs="仿宋_GB2312"/>
          <w:i w:val="0"/>
          <w:iCs w:val="0"/>
          <w:color w:val="auto"/>
          <w:sz w:val="32"/>
          <w:szCs w:val="32"/>
          <w:highlight w:val="none"/>
          <w:lang w:val="en-US" w:eastAsia="zh-CN" w:bidi="ar"/>
        </w:rPr>
        <w:t>45</w:t>
      </w:r>
      <w:r>
        <w:rPr>
          <w:rFonts w:hint="eastAsia" w:ascii="仿宋_GB2312" w:hAnsi="Calibri" w:eastAsia="仿宋_GB2312" w:cs="仿宋_GB2312"/>
          <w:i w:val="0"/>
          <w:iCs w:val="0"/>
          <w:color w:val="auto"/>
          <w:sz w:val="32"/>
          <w:szCs w:val="32"/>
          <w:highlight w:val="none"/>
          <w:lang w:bidi="ar"/>
        </w:rPr>
        <w:t>天</w:t>
      </w:r>
      <w:r>
        <w:rPr>
          <w:rFonts w:hint="eastAsia" w:ascii="仿宋_GB2312" w:hAnsi="Calibri" w:eastAsia="仿宋_GB2312" w:cs="仿宋_GB2312"/>
          <w:i w:val="0"/>
          <w:iCs w:val="0"/>
          <w:color w:val="auto"/>
          <w:sz w:val="32"/>
          <w:szCs w:val="32"/>
          <w:highlight w:val="none"/>
          <w:lang w:eastAsia="zh-CN" w:bidi="ar"/>
        </w:rPr>
        <w:t>但在</w:t>
      </w:r>
      <w:r>
        <w:rPr>
          <w:rFonts w:hint="eastAsia" w:ascii="仿宋_GB2312" w:hAnsi="Calibri" w:eastAsia="仿宋_GB2312" w:cs="仿宋_GB2312"/>
          <w:i w:val="0"/>
          <w:iCs w:val="0"/>
          <w:color w:val="auto"/>
          <w:sz w:val="32"/>
          <w:szCs w:val="32"/>
          <w:highlight w:val="none"/>
          <w:lang w:val="en-US" w:eastAsia="zh-CN" w:bidi="ar"/>
        </w:rPr>
        <w:t>90天（含90天）内</w:t>
      </w:r>
      <w:r>
        <w:rPr>
          <w:rFonts w:hint="eastAsia" w:ascii="仿宋_GB2312" w:hAnsi="Calibri" w:eastAsia="仿宋_GB2312" w:cs="仿宋_GB2312"/>
          <w:b w:val="0"/>
          <w:bCs w:val="0"/>
          <w:i w:val="0"/>
          <w:iCs w:val="0"/>
          <w:color w:val="auto"/>
          <w:sz w:val="32"/>
          <w:szCs w:val="32"/>
          <w:highlight w:val="none"/>
          <w:lang w:val="en-US" w:eastAsia="zh-CN" w:bidi="ar"/>
        </w:rPr>
        <w:t>整栋楼宇全部</w:t>
      </w:r>
      <w:r>
        <w:rPr>
          <w:rFonts w:hint="eastAsia" w:ascii="仿宋_GB2312" w:hAnsi="Calibri" w:eastAsia="仿宋_GB2312" w:cs="仿宋_GB2312"/>
          <w:b w:val="0"/>
          <w:bCs w:val="0"/>
          <w:i w:val="0"/>
          <w:iCs w:val="0"/>
          <w:color w:val="auto"/>
          <w:sz w:val="32"/>
          <w:szCs w:val="32"/>
          <w:highlight w:val="none"/>
          <w:lang w:bidi="ar"/>
        </w:rPr>
        <w:t>业主</w:t>
      </w:r>
      <w:r>
        <w:rPr>
          <w:rFonts w:hint="eastAsia" w:ascii="仿宋_GB2312" w:hAnsi="Calibri" w:eastAsia="仿宋_GB2312" w:cs="仿宋_GB2312"/>
          <w:b w:val="0"/>
          <w:bCs w:val="0"/>
          <w:i w:val="0"/>
          <w:iCs w:val="0"/>
          <w:color w:val="auto"/>
          <w:sz w:val="32"/>
          <w:szCs w:val="32"/>
          <w:highlight w:val="none"/>
          <w:lang w:val="en-US" w:eastAsia="zh-CN" w:bidi="ar"/>
        </w:rPr>
        <w:t>才</w:t>
      </w:r>
      <w:r>
        <w:rPr>
          <w:rFonts w:hint="eastAsia" w:ascii="仿宋_GB2312" w:hAnsi="Calibri" w:eastAsia="仿宋_GB2312" w:cs="仿宋_GB2312"/>
          <w:b w:val="0"/>
          <w:bCs w:val="0"/>
          <w:i w:val="0"/>
          <w:iCs w:val="0"/>
          <w:color w:val="auto"/>
          <w:sz w:val="32"/>
          <w:szCs w:val="32"/>
          <w:highlight w:val="none"/>
          <w:lang w:bidi="ar"/>
        </w:rPr>
        <w:t>签订《房屋征收补偿安置合同》</w:t>
      </w:r>
      <w:r>
        <w:rPr>
          <w:rFonts w:hint="eastAsia" w:ascii="仿宋_GB2312" w:hAnsi="Calibri" w:eastAsia="仿宋_GB2312" w:cs="仿宋_GB2312"/>
          <w:i w:val="0"/>
          <w:iCs w:val="0"/>
          <w:color w:val="auto"/>
          <w:sz w:val="32"/>
          <w:szCs w:val="32"/>
          <w:highlight w:val="none"/>
          <w:lang w:val="en-US" w:eastAsia="zh-CN" w:bidi="ar"/>
        </w:rPr>
        <w:t>并</w:t>
      </w:r>
      <w:r>
        <w:rPr>
          <w:rFonts w:hint="eastAsia" w:ascii="仿宋_GB2312" w:hAnsi="Calibri" w:eastAsia="仿宋_GB2312" w:cs="仿宋_GB2312"/>
          <w:i w:val="0"/>
          <w:iCs w:val="0"/>
          <w:color w:val="auto"/>
          <w:sz w:val="32"/>
          <w:szCs w:val="32"/>
          <w:highlight w:val="none"/>
          <w:lang w:bidi="ar"/>
        </w:rPr>
        <w:t>依约将</w:t>
      </w:r>
      <w:r>
        <w:rPr>
          <w:rFonts w:hint="eastAsia" w:ascii="仿宋_GB2312" w:hAnsi="Calibri" w:eastAsia="仿宋_GB2312" w:cs="仿宋_GB2312"/>
          <w:b w:val="0"/>
          <w:bCs w:val="0"/>
          <w:i w:val="0"/>
          <w:iCs w:val="0"/>
          <w:color w:val="auto"/>
          <w:sz w:val="32"/>
          <w:szCs w:val="32"/>
          <w:highlight w:val="none"/>
          <w:lang w:bidi="ar"/>
        </w:rPr>
        <w:t>房屋移交房屋征收实施单位的，按被征收房屋</w:t>
      </w:r>
      <w:r>
        <w:rPr>
          <w:rFonts w:hint="eastAsia" w:ascii="仿宋_GB2312" w:hAnsi="Calibri" w:eastAsia="仿宋_GB2312" w:cs="仿宋_GB2312"/>
          <w:b w:val="0"/>
          <w:bCs w:val="0"/>
          <w:i w:val="0"/>
          <w:iCs w:val="0"/>
          <w:color w:val="auto"/>
          <w:sz w:val="32"/>
          <w:szCs w:val="32"/>
          <w:highlight w:val="none"/>
          <w:lang w:val="en-US" w:eastAsia="zh-CN" w:bidi="ar"/>
        </w:rPr>
        <w:t>核定</w:t>
      </w:r>
      <w:r>
        <w:rPr>
          <w:rFonts w:hint="eastAsia" w:ascii="仿宋_GB2312" w:hAnsi="Calibri" w:eastAsia="仿宋_GB2312" w:cs="仿宋_GB2312"/>
          <w:b w:val="0"/>
          <w:bCs w:val="0"/>
          <w:i w:val="0"/>
          <w:iCs w:val="0"/>
          <w:color w:val="auto"/>
          <w:sz w:val="32"/>
          <w:szCs w:val="32"/>
          <w:highlight w:val="none"/>
          <w:lang w:bidi="ar"/>
        </w:rPr>
        <w:t>的建筑面积一次性奖励</w:t>
      </w:r>
      <w:r>
        <w:rPr>
          <w:rFonts w:hint="eastAsia" w:ascii="仿宋_GB2312" w:hAnsi="Calibri" w:eastAsia="仿宋_GB2312" w:cs="仿宋_GB2312"/>
          <w:b w:val="0"/>
          <w:bCs w:val="0"/>
          <w:i w:val="0"/>
          <w:iCs w:val="0"/>
          <w:color w:val="auto"/>
          <w:sz w:val="32"/>
          <w:szCs w:val="32"/>
          <w:highlight w:val="none"/>
          <w:lang w:val="en-US" w:eastAsia="zh-CN" w:bidi="ar"/>
        </w:rPr>
        <w:t>100</w:t>
      </w:r>
      <w:r>
        <w:rPr>
          <w:rFonts w:hint="eastAsia" w:ascii="仿宋_GB2312" w:hAnsi="Calibri" w:eastAsia="仿宋_GB2312" w:cs="仿宋_GB2312"/>
          <w:b w:val="0"/>
          <w:bCs w:val="0"/>
          <w:i w:val="0"/>
          <w:iCs w:val="0"/>
          <w:color w:val="auto"/>
          <w:sz w:val="32"/>
          <w:szCs w:val="32"/>
          <w:highlight w:val="none"/>
          <w:lang w:bidi="ar"/>
        </w:rPr>
        <w:t>元/平方米</w:t>
      </w:r>
      <w:r>
        <w:rPr>
          <w:rFonts w:hint="eastAsia" w:ascii="仿宋_GB2312" w:hAnsi="Calibri" w:eastAsia="仿宋_GB2312" w:cs="仿宋_GB2312"/>
          <w:b w:val="0"/>
          <w:bCs w:val="0"/>
          <w:i w:val="0"/>
          <w:iCs w:val="0"/>
          <w:color w:val="auto"/>
          <w:sz w:val="32"/>
          <w:szCs w:val="32"/>
          <w:highlight w:val="none"/>
          <w:lang w:val="en-US" w:eastAsia="zh-CN" w:bidi="ar"/>
        </w:rPr>
        <w:t>。</w:t>
      </w:r>
    </w:p>
    <w:p>
      <w:pPr>
        <w:spacing w:line="560" w:lineRule="exact"/>
        <w:ind w:firstLine="640" w:firstLineChars="200"/>
        <w:rPr>
          <w:rFonts w:hint="default" w:ascii="仿宋_GB2312" w:hAnsi="Calibri" w:eastAsia="仿宋_GB2312" w:cs="仿宋_GB2312"/>
          <w:b w:val="0"/>
          <w:bCs w:val="0"/>
          <w:i w:val="0"/>
          <w:iCs w:val="0"/>
          <w:color w:val="auto"/>
          <w:sz w:val="32"/>
          <w:szCs w:val="32"/>
          <w:highlight w:val="none"/>
          <w:lang w:val="en-US" w:eastAsia="zh-CN" w:bidi="ar"/>
        </w:rPr>
      </w:pPr>
      <w:r>
        <w:rPr>
          <w:rFonts w:hint="eastAsia" w:ascii="仿宋_GB2312" w:hAnsi="Calibri" w:eastAsia="仿宋_GB2312" w:cs="仿宋_GB2312"/>
          <w:b w:val="0"/>
          <w:bCs w:val="0"/>
          <w:i w:val="0"/>
          <w:iCs w:val="0"/>
          <w:color w:val="auto"/>
          <w:sz w:val="32"/>
          <w:szCs w:val="32"/>
          <w:highlight w:val="none"/>
          <w:lang w:val="en-US" w:eastAsia="zh-CN" w:bidi="ar"/>
        </w:rPr>
        <w:t>3.</w:t>
      </w:r>
      <w:r>
        <w:rPr>
          <w:rFonts w:hint="eastAsia" w:ascii="仿宋_GB2312" w:hAnsi="Calibri" w:eastAsia="仿宋_GB2312" w:cs="仿宋_GB2312"/>
          <w:i w:val="0"/>
          <w:iCs w:val="0"/>
          <w:color w:val="auto"/>
          <w:sz w:val="32"/>
          <w:szCs w:val="32"/>
          <w:highlight w:val="none"/>
          <w:lang w:bidi="ar"/>
        </w:rPr>
        <w:t>从</w:t>
      </w:r>
      <w:r>
        <w:rPr>
          <w:rFonts w:hint="eastAsia" w:ascii="仿宋_GB2312" w:hAnsi="Calibri" w:eastAsia="仿宋_GB2312" w:cs="仿宋_GB2312"/>
          <w:i w:val="0"/>
          <w:iCs w:val="0"/>
          <w:color w:val="auto"/>
          <w:sz w:val="32"/>
          <w:szCs w:val="32"/>
          <w:highlight w:val="none"/>
          <w:lang w:val="en-US" w:eastAsia="zh-CN" w:bidi="ar"/>
        </w:rPr>
        <w:t>征收决定公告</w:t>
      </w:r>
      <w:r>
        <w:rPr>
          <w:rFonts w:hint="eastAsia" w:ascii="仿宋_GB2312" w:hAnsi="Calibri" w:eastAsia="仿宋_GB2312" w:cs="仿宋_GB2312"/>
          <w:i w:val="0"/>
          <w:iCs w:val="0"/>
          <w:color w:val="auto"/>
          <w:sz w:val="32"/>
          <w:szCs w:val="32"/>
          <w:highlight w:val="none"/>
          <w:lang w:bidi="ar"/>
        </w:rPr>
        <w:t>之日</w:t>
      </w:r>
      <w:r>
        <w:rPr>
          <w:rFonts w:hint="eastAsia" w:ascii="仿宋_GB2312" w:hAnsi="Calibri" w:eastAsia="仿宋_GB2312" w:cs="仿宋_GB2312"/>
          <w:i w:val="0"/>
          <w:iCs w:val="0"/>
          <w:color w:val="auto"/>
          <w:sz w:val="32"/>
          <w:szCs w:val="32"/>
          <w:highlight w:val="none"/>
          <w:lang w:val="en-US" w:eastAsia="zh-CN" w:bidi="ar"/>
        </w:rPr>
        <w:t>起</w:t>
      </w:r>
      <w:r>
        <w:rPr>
          <w:rFonts w:hint="eastAsia" w:ascii="仿宋_GB2312" w:hAnsi="Calibri" w:eastAsia="仿宋_GB2312" w:cs="仿宋_GB2312"/>
          <w:i w:val="0"/>
          <w:iCs w:val="0"/>
          <w:color w:val="auto"/>
          <w:sz w:val="32"/>
          <w:szCs w:val="32"/>
          <w:highlight w:val="none"/>
          <w:lang w:bidi="ar"/>
        </w:rPr>
        <w:t>超过</w:t>
      </w:r>
      <w:r>
        <w:rPr>
          <w:rFonts w:hint="eastAsia" w:ascii="仿宋_GB2312" w:hAnsi="Calibri" w:eastAsia="仿宋_GB2312" w:cs="仿宋_GB2312"/>
          <w:i w:val="0"/>
          <w:iCs w:val="0"/>
          <w:color w:val="auto"/>
          <w:sz w:val="32"/>
          <w:szCs w:val="32"/>
          <w:highlight w:val="none"/>
          <w:lang w:val="en-US" w:eastAsia="zh-CN" w:bidi="ar"/>
        </w:rPr>
        <w:t>90天</w:t>
      </w:r>
      <w:r>
        <w:rPr>
          <w:rFonts w:hint="eastAsia" w:ascii="仿宋_GB2312" w:hAnsi="Calibri" w:eastAsia="仿宋_GB2312" w:cs="仿宋_GB2312"/>
          <w:b w:val="0"/>
          <w:bCs w:val="0"/>
          <w:i w:val="0"/>
          <w:iCs w:val="0"/>
          <w:color w:val="auto"/>
          <w:sz w:val="32"/>
          <w:szCs w:val="32"/>
          <w:highlight w:val="none"/>
          <w:lang w:val="en-US" w:eastAsia="zh-CN" w:bidi="ar"/>
        </w:rPr>
        <w:t>整栋楼宇全部</w:t>
      </w:r>
      <w:r>
        <w:rPr>
          <w:rFonts w:hint="eastAsia" w:ascii="仿宋_GB2312" w:hAnsi="Calibri" w:eastAsia="仿宋_GB2312" w:cs="仿宋_GB2312"/>
          <w:b w:val="0"/>
          <w:bCs w:val="0"/>
          <w:i w:val="0"/>
          <w:iCs w:val="0"/>
          <w:color w:val="auto"/>
          <w:sz w:val="32"/>
          <w:szCs w:val="32"/>
          <w:highlight w:val="none"/>
          <w:lang w:bidi="ar"/>
        </w:rPr>
        <w:t>业主</w:t>
      </w:r>
      <w:r>
        <w:rPr>
          <w:rFonts w:hint="eastAsia" w:ascii="仿宋_GB2312" w:hAnsi="Calibri" w:eastAsia="仿宋_GB2312" w:cs="仿宋_GB2312"/>
          <w:b w:val="0"/>
          <w:bCs w:val="0"/>
          <w:i w:val="0"/>
          <w:iCs w:val="0"/>
          <w:color w:val="auto"/>
          <w:sz w:val="32"/>
          <w:szCs w:val="32"/>
          <w:highlight w:val="none"/>
          <w:lang w:val="en-US" w:eastAsia="zh-CN" w:bidi="ar"/>
        </w:rPr>
        <w:t>才</w:t>
      </w:r>
      <w:r>
        <w:rPr>
          <w:rFonts w:hint="eastAsia" w:ascii="仿宋_GB2312" w:hAnsi="Calibri" w:eastAsia="仿宋_GB2312" w:cs="仿宋_GB2312"/>
          <w:b w:val="0"/>
          <w:bCs w:val="0"/>
          <w:i w:val="0"/>
          <w:iCs w:val="0"/>
          <w:color w:val="auto"/>
          <w:sz w:val="32"/>
          <w:szCs w:val="32"/>
          <w:highlight w:val="none"/>
          <w:lang w:bidi="ar"/>
        </w:rPr>
        <w:t>签订《房屋征收补偿安置合同》</w:t>
      </w:r>
      <w:r>
        <w:rPr>
          <w:rFonts w:hint="eastAsia" w:ascii="仿宋_GB2312" w:hAnsi="Calibri" w:eastAsia="仿宋_GB2312" w:cs="仿宋_GB2312"/>
          <w:i w:val="0"/>
          <w:iCs w:val="0"/>
          <w:color w:val="auto"/>
          <w:sz w:val="32"/>
          <w:szCs w:val="32"/>
          <w:highlight w:val="none"/>
          <w:lang w:val="en-US" w:eastAsia="zh-CN" w:bidi="ar"/>
        </w:rPr>
        <w:t>并</w:t>
      </w:r>
      <w:r>
        <w:rPr>
          <w:rFonts w:hint="eastAsia" w:ascii="仿宋_GB2312" w:hAnsi="Calibri" w:eastAsia="仿宋_GB2312" w:cs="仿宋_GB2312"/>
          <w:i w:val="0"/>
          <w:iCs w:val="0"/>
          <w:color w:val="auto"/>
          <w:sz w:val="32"/>
          <w:szCs w:val="32"/>
          <w:highlight w:val="none"/>
          <w:lang w:bidi="ar"/>
        </w:rPr>
        <w:t>依约将</w:t>
      </w:r>
      <w:r>
        <w:rPr>
          <w:rFonts w:hint="eastAsia" w:ascii="仿宋_GB2312" w:hAnsi="Calibri" w:eastAsia="仿宋_GB2312" w:cs="仿宋_GB2312"/>
          <w:b w:val="0"/>
          <w:bCs w:val="0"/>
          <w:i w:val="0"/>
          <w:iCs w:val="0"/>
          <w:color w:val="auto"/>
          <w:sz w:val="32"/>
          <w:szCs w:val="32"/>
          <w:highlight w:val="none"/>
          <w:lang w:bidi="ar"/>
        </w:rPr>
        <w:t>房屋移交房屋征收实施单位的，</w:t>
      </w:r>
      <w:r>
        <w:rPr>
          <w:rFonts w:hint="eastAsia" w:ascii="仿宋_GB2312" w:hAnsi="Calibri" w:eastAsia="仿宋_GB2312" w:cs="仿宋_GB2312"/>
          <w:i w:val="0"/>
          <w:iCs w:val="0"/>
          <w:color w:val="auto"/>
          <w:sz w:val="32"/>
          <w:szCs w:val="32"/>
          <w:highlight w:val="none"/>
          <w:lang w:eastAsia="zh-CN" w:bidi="ar"/>
        </w:rPr>
        <w:t>不给予奖励</w:t>
      </w:r>
      <w:r>
        <w:rPr>
          <w:rFonts w:hint="eastAsia" w:ascii="仿宋_GB2312" w:hAnsi="Calibri" w:eastAsia="仿宋_GB2312" w:cs="仿宋_GB2312"/>
          <w:b w:val="0"/>
          <w:bCs w:val="0"/>
          <w:i w:val="0"/>
          <w:iCs w:val="0"/>
          <w:color w:val="auto"/>
          <w:sz w:val="32"/>
          <w:szCs w:val="32"/>
          <w:highlight w:val="none"/>
          <w:lang w:val="en-US" w:eastAsia="zh-CN" w:bidi="ar"/>
        </w:rPr>
        <w:t>。</w:t>
      </w:r>
    </w:p>
    <w:p>
      <w:pPr>
        <w:widowControl/>
        <w:spacing w:beforeLines="0" w:afterLines="0" w:line="560" w:lineRule="exact"/>
        <w:ind w:firstLine="640" w:firstLineChars="200"/>
        <w:rPr>
          <w:rFonts w:eastAsia="黑体"/>
          <w:color w:val="auto"/>
          <w:kern w:val="0"/>
          <w:sz w:val="32"/>
          <w:szCs w:val="32"/>
          <w:highlight w:val="none"/>
        </w:rPr>
      </w:pPr>
      <w:r>
        <w:rPr>
          <w:rFonts w:eastAsia="黑体"/>
          <w:color w:val="auto"/>
          <w:kern w:val="0"/>
          <w:sz w:val="32"/>
          <w:szCs w:val="32"/>
          <w:highlight w:val="none"/>
        </w:rPr>
        <w:t>十</w:t>
      </w:r>
      <w:r>
        <w:rPr>
          <w:rFonts w:hint="eastAsia" w:eastAsia="黑体"/>
          <w:color w:val="auto"/>
          <w:kern w:val="0"/>
          <w:sz w:val="32"/>
          <w:szCs w:val="32"/>
          <w:highlight w:val="none"/>
        </w:rPr>
        <w:t>三</w:t>
      </w:r>
      <w:r>
        <w:rPr>
          <w:rFonts w:eastAsia="黑体"/>
          <w:color w:val="auto"/>
          <w:kern w:val="0"/>
          <w:sz w:val="32"/>
          <w:szCs w:val="32"/>
          <w:highlight w:val="none"/>
        </w:rPr>
        <w:t>、补偿款支付及产权资料的交付、注销</w:t>
      </w:r>
    </w:p>
    <w:p>
      <w:pPr>
        <w:spacing w:beforeLines="0" w:afterLines="0" w:line="560" w:lineRule="exact"/>
        <w:ind w:firstLine="640" w:firstLineChars="200"/>
        <w:outlineLvl w:val="9"/>
        <w:rPr>
          <w:rFonts w:hint="eastAsia" w:ascii="楷体_GB2312" w:eastAsia="楷体_GB2312"/>
          <w:bCs/>
          <w:color w:val="auto"/>
          <w:kern w:val="2"/>
          <w:sz w:val="32"/>
          <w:szCs w:val="32"/>
        </w:rPr>
      </w:pPr>
      <w:r>
        <w:rPr>
          <w:rFonts w:hint="eastAsia" w:ascii="楷体_GB2312" w:eastAsia="楷体_GB2312"/>
          <w:bCs/>
          <w:color w:val="auto"/>
          <w:kern w:val="2"/>
          <w:sz w:val="32"/>
          <w:szCs w:val="32"/>
        </w:rPr>
        <w:t>（一）选择货币补偿方式</w:t>
      </w:r>
    </w:p>
    <w:p>
      <w:pPr>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《房屋征收补偿安置合同》生效之日起30天内（含30天）支付</w:t>
      </w:r>
      <w:r>
        <w:rPr>
          <w:rFonts w:hint="eastAsia" w:ascii="仿宋_GB2312" w:hAnsi="仿宋_GB2312" w:eastAsia="仿宋_GB2312" w:cs="仿宋_GB2312"/>
          <w:color w:val="auto"/>
          <w:sz w:val="32"/>
          <w:szCs w:val="32"/>
          <w:highlight w:val="none"/>
          <w:lang w:eastAsia="zh-CN"/>
        </w:rPr>
        <w:t>全部</w:t>
      </w:r>
      <w:r>
        <w:rPr>
          <w:rFonts w:hint="eastAsia" w:ascii="仿宋_GB2312" w:hAnsi="仿宋_GB2312" w:eastAsia="仿宋_GB2312" w:cs="仿宋_GB2312"/>
          <w:color w:val="auto"/>
          <w:sz w:val="32"/>
          <w:szCs w:val="32"/>
          <w:highlight w:val="none"/>
        </w:rPr>
        <w:t>房屋价值补偿费、购房补助费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搬迁补助费</w:t>
      </w:r>
      <w:r>
        <w:rPr>
          <w:rFonts w:hint="eastAsia" w:ascii="仿宋_GB2312" w:hAnsi="仿宋_GB2312" w:eastAsia="仿宋_GB2312" w:cs="仿宋_GB2312"/>
          <w:color w:val="auto"/>
          <w:sz w:val="32"/>
          <w:szCs w:val="32"/>
          <w:highlight w:val="none"/>
          <w:lang w:eastAsia="zh-CN"/>
        </w:rPr>
        <w:t>、房屋附属设备迁移补助费及附属物补助费。</w:t>
      </w:r>
      <w:r>
        <w:rPr>
          <w:rFonts w:hint="eastAsia" w:ascii="仿宋_GB2312" w:hAnsi="仿宋_GB2312" w:eastAsia="仿宋_GB2312" w:cs="仿宋_GB2312"/>
          <w:color w:val="auto"/>
          <w:kern w:val="0"/>
          <w:sz w:val="32"/>
          <w:szCs w:val="32"/>
          <w:highlight w:val="none"/>
        </w:rPr>
        <w:t>被征收人在收到</w:t>
      </w:r>
      <w:r>
        <w:rPr>
          <w:rFonts w:hint="eastAsia" w:ascii="仿宋_GB2312" w:hAnsi="仿宋_GB2312" w:eastAsia="仿宋_GB2312" w:cs="仿宋_GB2312"/>
          <w:color w:val="auto"/>
          <w:kern w:val="0"/>
          <w:sz w:val="32"/>
          <w:szCs w:val="32"/>
          <w:highlight w:val="none"/>
          <w:lang w:val="en-US" w:eastAsia="zh-CN"/>
        </w:rPr>
        <w:t>上述</w:t>
      </w:r>
      <w:r>
        <w:rPr>
          <w:rFonts w:hint="eastAsia" w:ascii="仿宋_GB2312" w:hAnsi="仿宋_GB2312" w:eastAsia="仿宋_GB2312" w:cs="仿宋_GB2312"/>
          <w:color w:val="auto"/>
          <w:kern w:val="0"/>
          <w:sz w:val="32"/>
          <w:szCs w:val="32"/>
          <w:highlight w:val="none"/>
        </w:rPr>
        <w:t>补偿款30天内（含30天）应当进行产权证件</w:t>
      </w:r>
      <w:r>
        <w:rPr>
          <w:rFonts w:hint="eastAsia" w:ascii="仿宋_GB2312" w:hAnsi="仿宋_GB2312" w:eastAsia="仿宋_GB2312" w:cs="仿宋_GB2312"/>
          <w:color w:val="auto"/>
          <w:kern w:val="0"/>
          <w:sz w:val="32"/>
          <w:szCs w:val="32"/>
          <w:highlight w:val="none"/>
          <w:lang w:val="en-US" w:eastAsia="zh-CN"/>
        </w:rPr>
        <w:t>及水电</w:t>
      </w:r>
      <w:r>
        <w:rPr>
          <w:rFonts w:hint="eastAsia" w:ascii="仿宋_GB2312" w:hAnsi="仿宋_GB2312" w:eastAsia="仿宋_GB2312" w:cs="仿宋_GB2312"/>
          <w:color w:val="auto"/>
          <w:kern w:val="0"/>
          <w:sz w:val="32"/>
          <w:szCs w:val="32"/>
          <w:highlight w:val="none"/>
        </w:rPr>
        <w:t>的注销工作</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房屋搬迁工作</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并</w:t>
      </w:r>
      <w:r>
        <w:rPr>
          <w:rFonts w:hint="eastAsia" w:ascii="仿宋_GB2312" w:hAnsi="仿宋_GB2312" w:eastAsia="仿宋_GB2312" w:cs="仿宋_GB2312"/>
          <w:color w:val="auto"/>
          <w:kern w:val="0"/>
          <w:sz w:val="32"/>
          <w:szCs w:val="32"/>
          <w:highlight w:val="none"/>
        </w:rPr>
        <w:t>将相关注销</w:t>
      </w:r>
      <w:r>
        <w:rPr>
          <w:rFonts w:hint="eastAsia" w:ascii="仿宋_GB2312" w:hAnsi="仿宋_GB2312" w:eastAsia="仿宋_GB2312" w:cs="仿宋_GB2312"/>
          <w:color w:val="auto"/>
          <w:kern w:val="0"/>
          <w:sz w:val="32"/>
          <w:szCs w:val="32"/>
          <w:highlight w:val="none"/>
          <w:lang w:val="en-US" w:eastAsia="zh-CN"/>
        </w:rPr>
        <w:t>回执</w:t>
      </w:r>
      <w:r>
        <w:rPr>
          <w:rFonts w:hint="eastAsia" w:ascii="仿宋_GB2312" w:hAnsi="仿宋_GB2312" w:eastAsia="仿宋_GB2312" w:cs="仿宋_GB2312"/>
          <w:color w:val="auto"/>
          <w:kern w:val="0"/>
          <w:sz w:val="32"/>
          <w:szCs w:val="32"/>
          <w:highlight w:val="none"/>
        </w:rPr>
        <w:t>资料</w:t>
      </w:r>
      <w:r>
        <w:rPr>
          <w:rFonts w:hint="eastAsia" w:ascii="仿宋_GB2312" w:hAnsi="仿宋_GB2312" w:eastAsia="仿宋_GB2312" w:cs="仿宋_GB2312"/>
          <w:color w:val="auto"/>
          <w:kern w:val="0"/>
          <w:sz w:val="32"/>
          <w:szCs w:val="32"/>
          <w:highlight w:val="none"/>
          <w:lang w:val="en-US" w:eastAsia="zh-CN"/>
        </w:rPr>
        <w:t>及被征收房屋交付给</w:t>
      </w:r>
      <w:r>
        <w:rPr>
          <w:rFonts w:hint="eastAsia" w:ascii="仿宋_GB2312" w:hAnsi="仿宋_GB2312" w:eastAsia="仿宋_GB2312" w:cs="仿宋_GB2312"/>
          <w:color w:val="auto"/>
          <w:kern w:val="0"/>
          <w:sz w:val="32"/>
          <w:szCs w:val="32"/>
          <w:highlight w:val="none"/>
        </w:rPr>
        <w:t>房屋征收实施单位</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被征收人按约定</w:t>
      </w:r>
      <w:r>
        <w:rPr>
          <w:rFonts w:hint="eastAsia" w:ascii="仿宋_GB2312" w:hAnsi="仿宋_GB2312" w:eastAsia="仿宋_GB2312" w:cs="仿宋_GB2312"/>
          <w:color w:val="auto"/>
          <w:sz w:val="32"/>
          <w:szCs w:val="32"/>
          <w:highlight w:val="none"/>
          <w:lang w:val="en-US" w:eastAsia="zh-CN"/>
        </w:rPr>
        <w:t>将</w:t>
      </w:r>
      <w:r>
        <w:rPr>
          <w:rFonts w:hint="eastAsia" w:ascii="仿宋_GB2312" w:hAnsi="仿宋_GB2312" w:eastAsia="仿宋_GB2312" w:cs="仿宋_GB2312"/>
          <w:color w:val="auto"/>
          <w:kern w:val="0"/>
          <w:sz w:val="32"/>
          <w:szCs w:val="32"/>
          <w:highlight w:val="none"/>
        </w:rPr>
        <w:t>相关注销</w:t>
      </w:r>
      <w:r>
        <w:rPr>
          <w:rFonts w:hint="eastAsia" w:ascii="仿宋_GB2312" w:hAnsi="仿宋_GB2312" w:eastAsia="仿宋_GB2312" w:cs="仿宋_GB2312"/>
          <w:color w:val="auto"/>
          <w:kern w:val="0"/>
          <w:sz w:val="32"/>
          <w:szCs w:val="32"/>
          <w:highlight w:val="none"/>
          <w:lang w:val="en-US" w:eastAsia="zh-CN"/>
        </w:rPr>
        <w:t>回执</w:t>
      </w:r>
      <w:r>
        <w:rPr>
          <w:rFonts w:hint="eastAsia" w:ascii="仿宋_GB2312" w:hAnsi="仿宋_GB2312" w:eastAsia="仿宋_GB2312" w:cs="仿宋_GB2312"/>
          <w:color w:val="auto"/>
          <w:kern w:val="0"/>
          <w:sz w:val="32"/>
          <w:szCs w:val="32"/>
          <w:highlight w:val="none"/>
        </w:rPr>
        <w:t>资料</w:t>
      </w:r>
      <w:r>
        <w:rPr>
          <w:rFonts w:hint="eastAsia" w:ascii="仿宋_GB2312" w:hAnsi="仿宋_GB2312" w:eastAsia="仿宋_GB2312" w:cs="仿宋_GB2312"/>
          <w:color w:val="auto"/>
          <w:kern w:val="0"/>
          <w:sz w:val="32"/>
          <w:szCs w:val="32"/>
          <w:highlight w:val="none"/>
          <w:lang w:val="en-US" w:eastAsia="zh-CN"/>
        </w:rPr>
        <w:t>及被征收房屋交付给</w:t>
      </w:r>
      <w:r>
        <w:rPr>
          <w:rFonts w:hint="eastAsia" w:ascii="仿宋_GB2312" w:hAnsi="仿宋_GB2312" w:eastAsia="仿宋_GB2312" w:cs="仿宋_GB2312"/>
          <w:color w:val="auto"/>
          <w:kern w:val="0"/>
          <w:sz w:val="32"/>
          <w:szCs w:val="32"/>
          <w:highlight w:val="none"/>
        </w:rPr>
        <w:t>房屋征收实施单位</w:t>
      </w:r>
      <w:r>
        <w:rPr>
          <w:rFonts w:hint="eastAsia" w:ascii="仿宋_GB2312" w:hAnsi="仿宋_GB2312" w:eastAsia="仿宋_GB2312" w:cs="仿宋_GB2312"/>
          <w:color w:val="auto"/>
          <w:kern w:val="0"/>
          <w:sz w:val="32"/>
          <w:szCs w:val="32"/>
          <w:highlight w:val="none"/>
          <w:lang w:val="en-US" w:eastAsia="zh-CN"/>
        </w:rPr>
        <w:t>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由房屋征收实施单位</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val="en-US" w:eastAsia="zh-CN"/>
        </w:rPr>
        <w:t>交付</w:t>
      </w:r>
      <w:r>
        <w:rPr>
          <w:rFonts w:hint="eastAsia" w:ascii="仿宋_GB2312" w:hAnsi="仿宋_GB2312" w:eastAsia="仿宋_GB2312" w:cs="仿宋_GB2312"/>
          <w:color w:val="auto"/>
          <w:sz w:val="32"/>
          <w:szCs w:val="32"/>
          <w:highlight w:val="none"/>
        </w:rPr>
        <w:t>之日起</w:t>
      </w:r>
      <w:r>
        <w:rPr>
          <w:rFonts w:hint="eastAsia" w:ascii="仿宋_GB2312" w:hAnsi="仿宋_GB2312" w:eastAsia="仿宋_GB2312" w:cs="仿宋_GB2312"/>
          <w:color w:val="auto"/>
          <w:sz w:val="32"/>
          <w:szCs w:val="32"/>
          <w:highlight w:val="none"/>
          <w:lang w:val="en-US" w:eastAsia="zh-CN"/>
        </w:rPr>
        <w:t>30天</w:t>
      </w:r>
      <w:r>
        <w:rPr>
          <w:rFonts w:hint="eastAsia" w:ascii="仿宋_GB2312" w:hAnsi="仿宋_GB2312" w:eastAsia="仿宋_GB2312" w:cs="仿宋_GB2312"/>
          <w:color w:val="auto"/>
          <w:sz w:val="32"/>
          <w:szCs w:val="32"/>
          <w:highlight w:val="none"/>
        </w:rPr>
        <w:t>内支付</w:t>
      </w:r>
      <w:r>
        <w:rPr>
          <w:rFonts w:hint="eastAsia" w:ascii="仿宋_GB2312" w:hAnsi="仿宋_GB2312" w:eastAsia="仿宋_GB2312" w:cs="仿宋_GB2312"/>
          <w:color w:val="auto"/>
          <w:sz w:val="32"/>
          <w:szCs w:val="32"/>
          <w:highlight w:val="none"/>
          <w:lang w:val="en-US" w:eastAsia="zh-CN"/>
        </w:rPr>
        <w:t>剩余款项包括</w:t>
      </w:r>
      <w:r>
        <w:rPr>
          <w:rFonts w:hint="eastAsia" w:ascii="仿宋_GB2312" w:hAnsi="仿宋_GB2312" w:eastAsia="仿宋_GB2312" w:cs="仿宋_GB2312"/>
          <w:color w:val="auto"/>
          <w:sz w:val="32"/>
          <w:szCs w:val="32"/>
          <w:highlight w:val="none"/>
        </w:rPr>
        <w:t>奖励款</w:t>
      </w:r>
      <w:r>
        <w:rPr>
          <w:rFonts w:hint="eastAsia" w:ascii="仿宋_GB2312" w:hAnsi="仿宋_GB2312" w:eastAsia="仿宋_GB2312" w:cs="仿宋_GB2312"/>
          <w:color w:val="auto"/>
          <w:sz w:val="32"/>
          <w:szCs w:val="32"/>
          <w:highlight w:val="none"/>
          <w:lang w:eastAsia="zh-CN"/>
        </w:rPr>
        <w:t>、一年临迁过渡安置费</w:t>
      </w:r>
      <w:r>
        <w:rPr>
          <w:rFonts w:hint="eastAsia" w:ascii="仿宋_GB2312" w:hAnsi="仿宋_GB2312" w:eastAsia="仿宋_GB2312" w:cs="仿宋_GB2312"/>
          <w:color w:val="auto"/>
          <w:sz w:val="32"/>
          <w:szCs w:val="32"/>
          <w:highlight w:val="none"/>
        </w:rPr>
        <w:t>。</w:t>
      </w:r>
    </w:p>
    <w:p>
      <w:pPr>
        <w:spacing w:beforeLines="0" w:afterLines="0"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2</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被征收人在</w:t>
      </w:r>
      <w:r>
        <w:rPr>
          <w:rFonts w:ascii="仿宋_GB2312" w:eastAsia="仿宋_GB2312"/>
          <w:color w:val="auto"/>
          <w:sz w:val="32"/>
          <w:szCs w:val="32"/>
          <w:highlight w:val="none"/>
        </w:rPr>
        <w:t>房屋征收实施单位付清全部房屋价值补偿</w:t>
      </w:r>
      <w:r>
        <w:rPr>
          <w:rFonts w:hint="eastAsia" w:ascii="仿宋_GB2312" w:eastAsia="仿宋_GB2312"/>
          <w:color w:val="auto"/>
          <w:sz w:val="32"/>
          <w:szCs w:val="32"/>
          <w:highlight w:val="none"/>
        </w:rPr>
        <w:t>费</w:t>
      </w:r>
      <w:r>
        <w:rPr>
          <w:rFonts w:ascii="仿宋_GB2312" w:eastAsia="仿宋_GB2312"/>
          <w:color w:val="auto"/>
          <w:sz w:val="32"/>
          <w:szCs w:val="32"/>
          <w:highlight w:val="none"/>
        </w:rPr>
        <w:t>、购房补助</w:t>
      </w:r>
      <w:r>
        <w:rPr>
          <w:rFonts w:hint="eastAsia" w:ascii="仿宋_GB2312" w:eastAsia="仿宋_GB2312"/>
          <w:color w:val="auto"/>
          <w:sz w:val="32"/>
          <w:szCs w:val="32"/>
          <w:highlight w:val="none"/>
        </w:rPr>
        <w:t>费</w:t>
      </w:r>
      <w:r>
        <w:rPr>
          <w:rFonts w:hint="eastAsia" w:ascii="仿宋_GB2312" w:eastAsia="仿宋_GB2312"/>
          <w:color w:val="auto"/>
          <w:sz w:val="32"/>
          <w:szCs w:val="32"/>
          <w:highlight w:val="none"/>
          <w:lang w:eastAsia="zh-CN"/>
        </w:rPr>
        <w:t>、</w:t>
      </w:r>
      <w:r>
        <w:rPr>
          <w:rFonts w:ascii="仿宋_GB2312" w:eastAsia="仿宋_GB2312"/>
          <w:color w:val="auto"/>
          <w:sz w:val="32"/>
          <w:szCs w:val="32"/>
          <w:highlight w:val="none"/>
        </w:rPr>
        <w:t>搬迁补助费</w:t>
      </w:r>
      <w:r>
        <w:rPr>
          <w:rFonts w:hint="eastAsia" w:ascii="仿宋_GB2312" w:eastAsia="仿宋_GB2312"/>
          <w:color w:val="auto"/>
          <w:sz w:val="32"/>
          <w:szCs w:val="32"/>
          <w:highlight w:val="none"/>
          <w:lang w:eastAsia="zh-CN"/>
        </w:rPr>
        <w:t>、房屋附属设备迁移补助费及附属物补助费</w:t>
      </w:r>
      <w:r>
        <w:rPr>
          <w:rFonts w:hint="eastAsia" w:ascii="仿宋_GB2312" w:eastAsia="仿宋_GB2312"/>
          <w:color w:val="auto"/>
          <w:sz w:val="32"/>
          <w:szCs w:val="32"/>
          <w:highlight w:val="none"/>
        </w:rPr>
        <w:t>之日起30天</w:t>
      </w:r>
      <w:r>
        <w:rPr>
          <w:rFonts w:hint="eastAsia" w:ascii="仿宋_GB2312" w:eastAsia="仿宋_GB2312"/>
          <w:color w:val="auto"/>
          <w:sz w:val="32"/>
          <w:szCs w:val="32"/>
          <w:highlight w:val="none"/>
          <w:lang w:val="en-US" w:eastAsia="zh-CN"/>
        </w:rPr>
        <w:t>内</w:t>
      </w:r>
      <w:r>
        <w:rPr>
          <w:rFonts w:ascii="仿宋_GB2312" w:eastAsia="仿宋_GB2312"/>
          <w:color w:val="auto"/>
          <w:sz w:val="32"/>
          <w:szCs w:val="32"/>
          <w:highlight w:val="none"/>
        </w:rPr>
        <w:t>，仍</w:t>
      </w:r>
      <w:r>
        <w:rPr>
          <w:rFonts w:hint="eastAsia" w:ascii="仿宋_GB2312" w:eastAsia="仿宋_GB2312"/>
          <w:color w:val="auto"/>
          <w:sz w:val="32"/>
          <w:szCs w:val="32"/>
          <w:highlight w:val="none"/>
        </w:rPr>
        <w:t>未</w:t>
      </w:r>
      <w:r>
        <w:rPr>
          <w:rFonts w:hint="eastAsia" w:ascii="仿宋_GB2312" w:eastAsia="仿宋_GB2312"/>
          <w:color w:val="auto"/>
          <w:sz w:val="32"/>
          <w:szCs w:val="32"/>
          <w:highlight w:val="none"/>
          <w:lang w:val="en-US" w:eastAsia="zh-CN"/>
        </w:rPr>
        <w:t>将</w:t>
      </w:r>
      <w:r>
        <w:rPr>
          <w:rFonts w:eastAsia="仿宋_GB2312"/>
          <w:color w:val="auto"/>
          <w:kern w:val="0"/>
          <w:sz w:val="32"/>
          <w:szCs w:val="32"/>
          <w:highlight w:val="none"/>
        </w:rPr>
        <w:t>相关</w:t>
      </w:r>
      <w:r>
        <w:rPr>
          <w:rFonts w:hint="eastAsia" w:eastAsia="仿宋_GB2312"/>
          <w:color w:val="auto"/>
          <w:kern w:val="0"/>
          <w:sz w:val="32"/>
          <w:szCs w:val="32"/>
          <w:highlight w:val="none"/>
        </w:rPr>
        <w:t>注销</w:t>
      </w:r>
      <w:r>
        <w:rPr>
          <w:rFonts w:hint="eastAsia" w:eastAsia="仿宋_GB2312"/>
          <w:color w:val="auto"/>
          <w:kern w:val="0"/>
          <w:sz w:val="32"/>
          <w:szCs w:val="32"/>
          <w:highlight w:val="none"/>
          <w:lang w:val="en-US" w:eastAsia="zh-CN"/>
        </w:rPr>
        <w:t>回执</w:t>
      </w:r>
      <w:r>
        <w:rPr>
          <w:rFonts w:eastAsia="仿宋_GB2312"/>
          <w:color w:val="auto"/>
          <w:kern w:val="0"/>
          <w:sz w:val="32"/>
          <w:szCs w:val="32"/>
          <w:highlight w:val="none"/>
        </w:rPr>
        <w:t>资料</w:t>
      </w:r>
      <w:r>
        <w:rPr>
          <w:rFonts w:hint="eastAsia" w:eastAsia="仿宋_GB2312"/>
          <w:color w:val="auto"/>
          <w:kern w:val="0"/>
          <w:sz w:val="32"/>
          <w:szCs w:val="32"/>
          <w:highlight w:val="none"/>
          <w:lang w:val="en-US" w:eastAsia="zh-CN"/>
        </w:rPr>
        <w:t>及被征收房屋交付给</w:t>
      </w:r>
      <w:r>
        <w:rPr>
          <w:rFonts w:eastAsia="仿宋_GB2312"/>
          <w:color w:val="auto"/>
          <w:kern w:val="0"/>
          <w:sz w:val="32"/>
          <w:szCs w:val="32"/>
          <w:highlight w:val="none"/>
        </w:rPr>
        <w:t>房屋征收实施单位</w:t>
      </w:r>
      <w:r>
        <w:rPr>
          <w:rFonts w:hint="eastAsia" w:eastAsia="仿宋_GB2312"/>
          <w:color w:val="auto"/>
          <w:kern w:val="0"/>
          <w:sz w:val="32"/>
          <w:szCs w:val="32"/>
          <w:highlight w:val="none"/>
          <w:lang w:val="en-US" w:eastAsia="zh-CN"/>
        </w:rPr>
        <w:t>的</w:t>
      </w:r>
      <w:r>
        <w:rPr>
          <w:rFonts w:ascii="仿宋_GB2312" w:eastAsia="仿宋_GB2312"/>
          <w:color w:val="auto"/>
          <w:sz w:val="32"/>
          <w:szCs w:val="32"/>
          <w:highlight w:val="none"/>
        </w:rPr>
        <w:t>，房屋征收实施单位有权向房屋产权管理部门申请注销并作出公示。</w:t>
      </w:r>
    </w:p>
    <w:p>
      <w:pPr>
        <w:spacing w:beforeLines="0" w:afterLines="0" w:line="560" w:lineRule="exact"/>
        <w:ind w:firstLine="640" w:firstLineChars="200"/>
        <w:outlineLvl w:val="9"/>
        <w:rPr>
          <w:rFonts w:hint="eastAsia" w:ascii="楷体_GB2312" w:eastAsia="楷体_GB2312"/>
          <w:bCs/>
          <w:color w:val="auto"/>
          <w:kern w:val="2"/>
          <w:sz w:val="32"/>
          <w:szCs w:val="32"/>
        </w:rPr>
      </w:pPr>
      <w:r>
        <w:rPr>
          <w:rFonts w:hint="eastAsia" w:ascii="楷体_GB2312" w:eastAsia="楷体_GB2312"/>
          <w:bCs/>
          <w:color w:val="auto"/>
          <w:kern w:val="2"/>
          <w:sz w:val="32"/>
          <w:szCs w:val="32"/>
        </w:rPr>
        <w:t>（二）选择产权调换方式</w:t>
      </w:r>
    </w:p>
    <w:p>
      <w:pPr>
        <w:spacing w:beforeLines="0" w:afterLines="0"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1</w:t>
      </w:r>
      <w:r>
        <w:rPr>
          <w:rFonts w:hint="eastAsia" w:ascii="仿宋_GB2312" w:eastAsia="仿宋_GB2312"/>
          <w:color w:val="auto"/>
          <w:sz w:val="32"/>
          <w:szCs w:val="32"/>
          <w:highlight w:val="none"/>
          <w:lang w:val="en-US" w:eastAsia="zh-CN"/>
        </w:rPr>
        <w:t>.</w:t>
      </w:r>
      <w:r>
        <w:rPr>
          <w:rFonts w:ascii="仿宋_GB2312" w:eastAsia="仿宋_GB2312"/>
          <w:color w:val="auto"/>
          <w:sz w:val="32"/>
          <w:szCs w:val="32"/>
          <w:highlight w:val="none"/>
        </w:rPr>
        <w:t>《房屋征收补偿安置合同》生效之日起30</w:t>
      </w:r>
      <w:r>
        <w:rPr>
          <w:rFonts w:hint="eastAsia" w:ascii="仿宋_GB2312" w:eastAsia="仿宋_GB2312"/>
          <w:color w:val="auto"/>
          <w:sz w:val="32"/>
          <w:szCs w:val="32"/>
          <w:highlight w:val="none"/>
        </w:rPr>
        <w:t>天</w:t>
      </w:r>
      <w:r>
        <w:rPr>
          <w:rFonts w:ascii="仿宋_GB2312" w:eastAsia="仿宋_GB2312"/>
          <w:color w:val="auto"/>
          <w:sz w:val="32"/>
          <w:szCs w:val="32"/>
          <w:highlight w:val="none"/>
        </w:rPr>
        <w:t>内</w:t>
      </w:r>
      <w:r>
        <w:rPr>
          <w:rFonts w:hint="eastAsia" w:ascii="仿宋_GB2312" w:eastAsia="仿宋_GB2312"/>
          <w:color w:val="auto"/>
          <w:sz w:val="32"/>
          <w:szCs w:val="32"/>
          <w:highlight w:val="none"/>
        </w:rPr>
        <w:t>（含30天）</w:t>
      </w:r>
      <w:r>
        <w:rPr>
          <w:rFonts w:ascii="仿宋_GB2312" w:eastAsia="仿宋_GB2312"/>
          <w:color w:val="auto"/>
          <w:sz w:val="32"/>
          <w:szCs w:val="32"/>
          <w:highlight w:val="none"/>
        </w:rPr>
        <w:t>支付</w:t>
      </w:r>
      <w:r>
        <w:rPr>
          <w:rFonts w:ascii="仿宋_GB2312" w:eastAsia="仿宋_GB2312"/>
          <w:i w:val="0"/>
          <w:iCs w:val="0"/>
          <w:color w:val="auto"/>
          <w:sz w:val="32"/>
          <w:szCs w:val="32"/>
          <w:highlight w:val="none"/>
        </w:rPr>
        <w:t>搬迁补助费</w:t>
      </w:r>
      <w:r>
        <w:rPr>
          <w:rFonts w:hint="eastAsia" w:ascii="仿宋_GB2312" w:eastAsia="仿宋_GB2312"/>
          <w:color w:val="auto"/>
          <w:sz w:val="32"/>
          <w:szCs w:val="32"/>
          <w:highlight w:val="none"/>
          <w:lang w:eastAsia="zh-CN"/>
        </w:rPr>
        <w:t>、房屋附属设备迁移补助费及附属物补助费</w:t>
      </w:r>
      <w:r>
        <w:rPr>
          <w:rFonts w:ascii="仿宋_GB2312" w:eastAsia="仿宋_GB2312"/>
          <w:color w:val="auto"/>
          <w:kern w:val="2"/>
          <w:sz w:val="32"/>
          <w:szCs w:val="32"/>
          <w:highlight w:val="none"/>
        </w:rPr>
        <w:t>。被征收人在收到</w:t>
      </w:r>
      <w:r>
        <w:rPr>
          <w:rFonts w:hint="default" w:ascii="仿宋_GB2312" w:eastAsia="仿宋_GB2312"/>
          <w:color w:val="auto"/>
          <w:kern w:val="2"/>
          <w:sz w:val="32"/>
          <w:szCs w:val="32"/>
          <w:highlight w:val="none"/>
          <w:lang w:val="en-US" w:eastAsia="zh-CN"/>
        </w:rPr>
        <w:t>上述</w:t>
      </w:r>
      <w:r>
        <w:rPr>
          <w:rFonts w:ascii="仿宋_GB2312" w:eastAsia="仿宋_GB2312"/>
          <w:color w:val="auto"/>
          <w:kern w:val="2"/>
          <w:sz w:val="32"/>
          <w:szCs w:val="32"/>
          <w:highlight w:val="none"/>
        </w:rPr>
        <w:t>补</w:t>
      </w:r>
      <w:r>
        <w:rPr>
          <w:rFonts w:hint="eastAsia" w:ascii="仿宋_GB2312" w:eastAsia="仿宋_GB2312"/>
          <w:color w:val="auto"/>
          <w:kern w:val="2"/>
          <w:sz w:val="32"/>
          <w:szCs w:val="32"/>
          <w:highlight w:val="none"/>
          <w:lang w:eastAsia="zh-CN"/>
        </w:rPr>
        <w:t>助</w:t>
      </w:r>
      <w:r>
        <w:rPr>
          <w:rFonts w:ascii="仿宋_GB2312" w:eastAsia="仿宋_GB2312"/>
          <w:color w:val="auto"/>
          <w:kern w:val="2"/>
          <w:sz w:val="32"/>
          <w:szCs w:val="32"/>
          <w:highlight w:val="none"/>
        </w:rPr>
        <w:t>款</w:t>
      </w:r>
      <w:r>
        <w:rPr>
          <w:rFonts w:hint="default" w:ascii="仿宋_GB2312" w:eastAsia="仿宋_GB2312"/>
          <w:color w:val="auto"/>
          <w:kern w:val="2"/>
          <w:sz w:val="32"/>
          <w:szCs w:val="32"/>
          <w:highlight w:val="none"/>
        </w:rPr>
        <w:t>30天内（含30天）</w:t>
      </w:r>
      <w:r>
        <w:rPr>
          <w:rFonts w:ascii="仿宋_GB2312" w:eastAsia="仿宋_GB2312"/>
          <w:color w:val="auto"/>
          <w:kern w:val="2"/>
          <w:sz w:val="32"/>
          <w:szCs w:val="32"/>
          <w:highlight w:val="none"/>
        </w:rPr>
        <w:t>应当</w:t>
      </w:r>
      <w:r>
        <w:rPr>
          <w:rFonts w:hint="default" w:ascii="仿宋_GB2312" w:eastAsia="仿宋_GB2312"/>
          <w:color w:val="auto"/>
          <w:kern w:val="2"/>
          <w:sz w:val="32"/>
          <w:szCs w:val="32"/>
          <w:highlight w:val="none"/>
        </w:rPr>
        <w:t>进行产权证件</w:t>
      </w:r>
      <w:r>
        <w:rPr>
          <w:rFonts w:hint="default" w:ascii="仿宋_GB2312" w:eastAsia="仿宋_GB2312"/>
          <w:color w:val="auto"/>
          <w:kern w:val="2"/>
          <w:sz w:val="32"/>
          <w:szCs w:val="32"/>
          <w:highlight w:val="none"/>
          <w:lang w:val="en-US" w:eastAsia="zh-CN"/>
        </w:rPr>
        <w:t>及水电</w:t>
      </w:r>
      <w:r>
        <w:rPr>
          <w:rFonts w:hint="default" w:ascii="仿宋_GB2312" w:eastAsia="仿宋_GB2312"/>
          <w:color w:val="auto"/>
          <w:kern w:val="2"/>
          <w:sz w:val="32"/>
          <w:szCs w:val="32"/>
          <w:highlight w:val="none"/>
        </w:rPr>
        <w:t>的注销工作</w:t>
      </w:r>
      <w:r>
        <w:rPr>
          <w:rFonts w:hint="default" w:ascii="仿宋_GB2312" w:eastAsia="仿宋_GB2312"/>
          <w:color w:val="auto"/>
          <w:kern w:val="2"/>
          <w:sz w:val="32"/>
          <w:szCs w:val="32"/>
          <w:highlight w:val="none"/>
          <w:lang w:eastAsia="zh-CN"/>
        </w:rPr>
        <w:t>、</w:t>
      </w:r>
      <w:r>
        <w:rPr>
          <w:rFonts w:hint="default" w:ascii="仿宋_GB2312" w:eastAsia="仿宋_GB2312"/>
          <w:color w:val="auto"/>
          <w:kern w:val="2"/>
          <w:sz w:val="32"/>
          <w:szCs w:val="32"/>
          <w:highlight w:val="none"/>
          <w:lang w:val="en-US" w:eastAsia="zh-CN"/>
        </w:rPr>
        <w:t>房屋搬迁工作</w:t>
      </w:r>
      <w:r>
        <w:rPr>
          <w:rFonts w:hint="default" w:ascii="仿宋_GB2312" w:eastAsia="仿宋_GB2312"/>
          <w:color w:val="auto"/>
          <w:kern w:val="2"/>
          <w:sz w:val="32"/>
          <w:szCs w:val="32"/>
          <w:highlight w:val="none"/>
        </w:rPr>
        <w:t>，</w:t>
      </w:r>
      <w:r>
        <w:rPr>
          <w:rFonts w:hint="default" w:ascii="仿宋_GB2312" w:eastAsia="仿宋_GB2312"/>
          <w:color w:val="auto"/>
          <w:kern w:val="2"/>
          <w:sz w:val="32"/>
          <w:szCs w:val="32"/>
          <w:highlight w:val="none"/>
          <w:lang w:val="en-US" w:eastAsia="zh-CN"/>
        </w:rPr>
        <w:t>并</w:t>
      </w:r>
      <w:r>
        <w:rPr>
          <w:rFonts w:ascii="仿宋_GB2312" w:eastAsia="仿宋_GB2312"/>
          <w:color w:val="auto"/>
          <w:kern w:val="2"/>
          <w:sz w:val="32"/>
          <w:szCs w:val="32"/>
          <w:highlight w:val="none"/>
        </w:rPr>
        <w:t>将相关</w:t>
      </w:r>
      <w:r>
        <w:rPr>
          <w:rFonts w:hint="default" w:ascii="仿宋_GB2312" w:eastAsia="仿宋_GB2312"/>
          <w:color w:val="auto"/>
          <w:kern w:val="2"/>
          <w:sz w:val="32"/>
          <w:szCs w:val="32"/>
          <w:highlight w:val="none"/>
        </w:rPr>
        <w:t>注销</w:t>
      </w:r>
      <w:r>
        <w:rPr>
          <w:rFonts w:hint="default" w:ascii="仿宋_GB2312" w:eastAsia="仿宋_GB2312"/>
          <w:color w:val="auto"/>
          <w:kern w:val="2"/>
          <w:sz w:val="32"/>
          <w:szCs w:val="32"/>
          <w:highlight w:val="none"/>
          <w:lang w:val="en-US" w:eastAsia="zh-CN"/>
        </w:rPr>
        <w:t>回执</w:t>
      </w:r>
      <w:r>
        <w:rPr>
          <w:rFonts w:ascii="仿宋_GB2312" w:eastAsia="仿宋_GB2312"/>
          <w:color w:val="auto"/>
          <w:kern w:val="2"/>
          <w:sz w:val="32"/>
          <w:szCs w:val="32"/>
          <w:highlight w:val="none"/>
        </w:rPr>
        <w:t>资料</w:t>
      </w:r>
      <w:r>
        <w:rPr>
          <w:rFonts w:hint="default" w:ascii="仿宋_GB2312" w:eastAsia="仿宋_GB2312"/>
          <w:color w:val="auto"/>
          <w:kern w:val="2"/>
          <w:sz w:val="32"/>
          <w:szCs w:val="32"/>
          <w:highlight w:val="none"/>
          <w:lang w:val="en-US" w:eastAsia="zh-CN"/>
        </w:rPr>
        <w:t>及被征收房屋交付给</w:t>
      </w:r>
      <w:r>
        <w:rPr>
          <w:rFonts w:ascii="仿宋_GB2312" w:eastAsia="仿宋_GB2312"/>
          <w:color w:val="auto"/>
          <w:kern w:val="2"/>
          <w:sz w:val="32"/>
          <w:szCs w:val="32"/>
          <w:highlight w:val="none"/>
        </w:rPr>
        <w:t>房屋征收实施单位</w:t>
      </w:r>
      <w:r>
        <w:rPr>
          <w:rFonts w:hint="default" w:ascii="仿宋_GB2312" w:eastAsia="仿宋_GB2312"/>
          <w:color w:val="auto"/>
          <w:kern w:val="2"/>
          <w:sz w:val="32"/>
          <w:szCs w:val="32"/>
          <w:highlight w:val="none"/>
          <w:lang w:eastAsia="zh-CN"/>
        </w:rPr>
        <w:t>。</w:t>
      </w:r>
      <w:r>
        <w:rPr>
          <w:rFonts w:ascii="仿宋_GB2312" w:eastAsia="仿宋_GB2312"/>
          <w:color w:val="auto"/>
          <w:sz w:val="32"/>
          <w:szCs w:val="32"/>
          <w:highlight w:val="none"/>
        </w:rPr>
        <w:t>被征收人按约定</w:t>
      </w:r>
      <w:r>
        <w:rPr>
          <w:rFonts w:hint="default" w:ascii="仿宋_GB2312" w:eastAsia="仿宋_GB2312"/>
          <w:color w:val="auto"/>
          <w:sz w:val="32"/>
          <w:szCs w:val="32"/>
          <w:highlight w:val="none"/>
          <w:lang w:val="en-US" w:eastAsia="zh-CN"/>
        </w:rPr>
        <w:t>将</w:t>
      </w:r>
      <w:r>
        <w:rPr>
          <w:rFonts w:ascii="仿宋_GB2312" w:eastAsia="仿宋_GB2312"/>
          <w:color w:val="auto"/>
          <w:kern w:val="2"/>
          <w:sz w:val="32"/>
          <w:szCs w:val="32"/>
          <w:highlight w:val="none"/>
        </w:rPr>
        <w:t>相关</w:t>
      </w:r>
      <w:r>
        <w:rPr>
          <w:rFonts w:hint="default" w:ascii="仿宋_GB2312" w:eastAsia="仿宋_GB2312"/>
          <w:color w:val="auto"/>
          <w:kern w:val="2"/>
          <w:sz w:val="32"/>
          <w:szCs w:val="32"/>
          <w:highlight w:val="none"/>
        </w:rPr>
        <w:t>注销</w:t>
      </w:r>
      <w:r>
        <w:rPr>
          <w:rFonts w:hint="default" w:ascii="仿宋_GB2312" w:eastAsia="仿宋_GB2312"/>
          <w:color w:val="auto"/>
          <w:kern w:val="2"/>
          <w:sz w:val="32"/>
          <w:szCs w:val="32"/>
          <w:highlight w:val="none"/>
          <w:lang w:val="en-US" w:eastAsia="zh-CN"/>
        </w:rPr>
        <w:t>回执</w:t>
      </w:r>
      <w:r>
        <w:rPr>
          <w:rFonts w:ascii="仿宋_GB2312" w:eastAsia="仿宋_GB2312"/>
          <w:color w:val="auto"/>
          <w:kern w:val="2"/>
          <w:sz w:val="32"/>
          <w:szCs w:val="32"/>
          <w:highlight w:val="none"/>
        </w:rPr>
        <w:t>资料</w:t>
      </w:r>
      <w:r>
        <w:rPr>
          <w:rFonts w:hint="default" w:ascii="仿宋_GB2312" w:eastAsia="仿宋_GB2312"/>
          <w:color w:val="auto"/>
          <w:kern w:val="2"/>
          <w:sz w:val="32"/>
          <w:szCs w:val="32"/>
          <w:highlight w:val="none"/>
          <w:lang w:val="en-US" w:eastAsia="zh-CN"/>
        </w:rPr>
        <w:t>及被征收房屋交付给</w:t>
      </w:r>
      <w:r>
        <w:rPr>
          <w:rFonts w:ascii="仿宋_GB2312" w:eastAsia="仿宋_GB2312"/>
          <w:color w:val="auto"/>
          <w:kern w:val="2"/>
          <w:sz w:val="32"/>
          <w:szCs w:val="32"/>
          <w:highlight w:val="none"/>
        </w:rPr>
        <w:t>房屋征收实施单位</w:t>
      </w:r>
      <w:r>
        <w:rPr>
          <w:rFonts w:hint="default" w:ascii="仿宋_GB2312" w:eastAsia="仿宋_GB2312"/>
          <w:color w:val="auto"/>
          <w:kern w:val="2"/>
          <w:sz w:val="32"/>
          <w:szCs w:val="32"/>
          <w:highlight w:val="none"/>
          <w:lang w:val="en-US" w:eastAsia="zh-CN"/>
        </w:rPr>
        <w:t>的</w:t>
      </w:r>
      <w:r>
        <w:rPr>
          <w:rFonts w:ascii="仿宋_GB2312" w:eastAsia="仿宋_GB2312"/>
          <w:color w:val="auto"/>
          <w:sz w:val="32"/>
          <w:szCs w:val="32"/>
          <w:highlight w:val="none"/>
        </w:rPr>
        <w:t>，</w:t>
      </w:r>
      <w:r>
        <w:rPr>
          <w:rFonts w:hint="default" w:ascii="仿宋_GB2312" w:eastAsia="仿宋_GB2312"/>
          <w:color w:val="auto"/>
          <w:sz w:val="32"/>
          <w:szCs w:val="32"/>
          <w:highlight w:val="none"/>
          <w:lang w:val="en-US" w:eastAsia="zh-CN"/>
        </w:rPr>
        <w:t>由房屋征收实施单位</w:t>
      </w:r>
      <w:r>
        <w:rPr>
          <w:rFonts w:hint="eastAsia" w:ascii="仿宋_GB2312" w:eastAsia="仿宋_GB2312"/>
          <w:color w:val="auto"/>
          <w:sz w:val="32"/>
          <w:szCs w:val="32"/>
          <w:highlight w:val="none"/>
        </w:rPr>
        <w:t>在</w:t>
      </w:r>
      <w:r>
        <w:rPr>
          <w:rFonts w:hint="default" w:ascii="仿宋_GB2312" w:eastAsia="仿宋_GB2312"/>
          <w:color w:val="auto"/>
          <w:sz w:val="32"/>
          <w:szCs w:val="32"/>
          <w:highlight w:val="none"/>
          <w:lang w:val="en-US" w:eastAsia="zh-CN"/>
        </w:rPr>
        <w:t>交付</w:t>
      </w:r>
      <w:r>
        <w:rPr>
          <w:rFonts w:ascii="仿宋_GB2312" w:eastAsia="仿宋_GB2312"/>
          <w:color w:val="auto"/>
          <w:sz w:val="32"/>
          <w:szCs w:val="32"/>
          <w:highlight w:val="none"/>
        </w:rPr>
        <w:t>之日起</w:t>
      </w:r>
      <w:r>
        <w:rPr>
          <w:rFonts w:hint="default" w:ascii="仿宋_GB2312" w:eastAsia="仿宋_GB2312"/>
          <w:color w:val="auto"/>
          <w:sz w:val="32"/>
          <w:szCs w:val="32"/>
          <w:highlight w:val="none"/>
          <w:lang w:val="en-US" w:eastAsia="zh-CN"/>
        </w:rPr>
        <w:t>30天</w:t>
      </w:r>
      <w:r>
        <w:rPr>
          <w:rFonts w:ascii="仿宋_GB2312" w:eastAsia="仿宋_GB2312"/>
          <w:color w:val="auto"/>
          <w:sz w:val="32"/>
          <w:szCs w:val="32"/>
          <w:highlight w:val="none"/>
        </w:rPr>
        <w:t>内支付</w:t>
      </w:r>
      <w:r>
        <w:rPr>
          <w:rFonts w:hint="default" w:ascii="仿宋_GB2312" w:eastAsia="仿宋_GB2312"/>
          <w:color w:val="auto"/>
          <w:sz w:val="32"/>
          <w:szCs w:val="32"/>
          <w:highlight w:val="none"/>
          <w:lang w:val="en-US" w:eastAsia="zh-CN"/>
        </w:rPr>
        <w:t>剩余</w:t>
      </w:r>
      <w:r>
        <w:rPr>
          <w:rFonts w:hint="eastAsia" w:ascii="仿宋_GB2312" w:eastAsia="仿宋_GB2312"/>
          <w:color w:val="auto"/>
          <w:sz w:val="32"/>
          <w:szCs w:val="32"/>
          <w:highlight w:val="none"/>
          <w:lang w:val="en-US" w:eastAsia="zh-CN"/>
        </w:rPr>
        <w:t>款项包括</w:t>
      </w:r>
      <w:r>
        <w:rPr>
          <w:rFonts w:ascii="仿宋_GB2312" w:eastAsia="仿宋_GB2312"/>
          <w:color w:val="auto"/>
          <w:sz w:val="32"/>
          <w:szCs w:val="32"/>
          <w:highlight w:val="none"/>
        </w:rPr>
        <w:t>奖励款</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首年临迁过渡安置费</w:t>
      </w:r>
      <w:r>
        <w:rPr>
          <w:rFonts w:ascii="仿宋_GB2312" w:eastAsia="仿宋_GB2312"/>
          <w:color w:val="auto"/>
          <w:sz w:val="32"/>
          <w:szCs w:val="32"/>
          <w:highlight w:val="none"/>
        </w:rPr>
        <w:t>和其他补助</w:t>
      </w:r>
      <w:r>
        <w:rPr>
          <w:rFonts w:hint="eastAsia" w:ascii="仿宋_GB2312" w:eastAsia="仿宋_GB2312"/>
          <w:color w:val="auto"/>
          <w:sz w:val="32"/>
          <w:szCs w:val="32"/>
          <w:highlight w:val="none"/>
        </w:rPr>
        <w:t>费</w:t>
      </w:r>
      <w:r>
        <w:rPr>
          <w:rFonts w:hint="eastAsia" w:ascii="仿宋_GB2312" w:eastAsia="仿宋_GB2312"/>
          <w:color w:val="auto"/>
          <w:sz w:val="32"/>
          <w:szCs w:val="32"/>
          <w:highlight w:val="none"/>
          <w:lang w:eastAsia="zh-CN"/>
        </w:rPr>
        <w:t>，第二年临迁过渡安置费按年支付，第三年开始按季度支付</w:t>
      </w:r>
      <w:r>
        <w:rPr>
          <w:rFonts w:ascii="仿宋_GB2312" w:eastAsia="仿宋_GB2312"/>
          <w:color w:val="auto"/>
          <w:sz w:val="32"/>
          <w:szCs w:val="32"/>
          <w:highlight w:val="none"/>
        </w:rPr>
        <w:t>。</w:t>
      </w:r>
    </w:p>
    <w:p>
      <w:pPr>
        <w:spacing w:beforeLines="0" w:afterLines="0" w:line="560" w:lineRule="exact"/>
        <w:ind w:firstLine="640" w:firstLineChars="200"/>
        <w:rPr>
          <w:rFonts w:eastAsia="仿宋_GB2312"/>
          <w:i w:val="0"/>
          <w:iCs w:val="0"/>
          <w:color w:val="auto"/>
          <w:kern w:val="0"/>
          <w:sz w:val="32"/>
          <w:szCs w:val="32"/>
          <w:highlight w:val="none"/>
        </w:rPr>
      </w:pPr>
      <w:r>
        <w:rPr>
          <w:rFonts w:hint="eastAsia" w:ascii="仿宋_GB2312" w:eastAsia="仿宋_GB2312"/>
          <w:i w:val="0"/>
          <w:iCs w:val="0"/>
          <w:color w:val="auto"/>
          <w:sz w:val="32"/>
          <w:szCs w:val="32"/>
          <w:highlight w:val="none"/>
          <w:lang w:eastAsia="zh-CN"/>
        </w:rPr>
        <w:t>2</w:t>
      </w:r>
      <w:r>
        <w:rPr>
          <w:rFonts w:hint="eastAsia" w:ascii="仿宋_GB2312" w:eastAsia="仿宋_GB2312"/>
          <w:i w:val="0"/>
          <w:iCs w:val="0"/>
          <w:color w:val="auto"/>
          <w:sz w:val="32"/>
          <w:szCs w:val="32"/>
          <w:highlight w:val="none"/>
          <w:lang w:val="en-US" w:eastAsia="zh-CN"/>
        </w:rPr>
        <w:t>.</w:t>
      </w:r>
      <w:r>
        <w:rPr>
          <w:rFonts w:hint="eastAsia" w:ascii="仿宋_GB2312" w:eastAsia="仿宋_GB2312"/>
          <w:i w:val="0"/>
          <w:iCs w:val="0"/>
          <w:color w:val="auto"/>
          <w:sz w:val="32"/>
          <w:szCs w:val="32"/>
          <w:highlight w:val="none"/>
        </w:rPr>
        <w:t>被征收人在</w:t>
      </w:r>
      <w:r>
        <w:rPr>
          <w:rFonts w:ascii="仿宋_GB2312" w:eastAsia="仿宋_GB2312"/>
          <w:i w:val="0"/>
          <w:iCs w:val="0"/>
          <w:color w:val="auto"/>
          <w:sz w:val="32"/>
          <w:szCs w:val="32"/>
          <w:highlight w:val="none"/>
        </w:rPr>
        <w:t>房屋征收实施单位付清</w:t>
      </w:r>
      <w:r>
        <w:rPr>
          <w:rFonts w:eastAsia="仿宋_GB2312"/>
          <w:i w:val="0"/>
          <w:iCs w:val="0"/>
          <w:color w:val="auto"/>
          <w:sz w:val="32"/>
          <w:szCs w:val="32"/>
          <w:highlight w:val="none"/>
        </w:rPr>
        <w:t>搬迁补助费</w:t>
      </w:r>
      <w:r>
        <w:rPr>
          <w:rFonts w:hint="eastAsia" w:ascii="仿宋_GB2312" w:eastAsia="仿宋_GB2312"/>
          <w:color w:val="auto"/>
          <w:sz w:val="32"/>
          <w:szCs w:val="32"/>
          <w:highlight w:val="none"/>
          <w:lang w:eastAsia="zh-CN"/>
        </w:rPr>
        <w:t>、房屋附属设备迁移补助费及附属物补助费</w:t>
      </w:r>
      <w:r>
        <w:rPr>
          <w:rFonts w:hint="eastAsia" w:ascii="仿宋_GB2312" w:eastAsia="仿宋_GB2312"/>
          <w:i w:val="0"/>
          <w:iCs w:val="0"/>
          <w:color w:val="auto"/>
          <w:sz w:val="32"/>
          <w:szCs w:val="32"/>
          <w:highlight w:val="none"/>
        </w:rPr>
        <w:t>之日起30天</w:t>
      </w:r>
      <w:r>
        <w:rPr>
          <w:rFonts w:hint="eastAsia" w:ascii="仿宋_GB2312" w:eastAsia="仿宋_GB2312"/>
          <w:i w:val="0"/>
          <w:iCs w:val="0"/>
          <w:color w:val="auto"/>
          <w:sz w:val="32"/>
          <w:szCs w:val="32"/>
          <w:highlight w:val="none"/>
          <w:lang w:val="en-US" w:eastAsia="zh-CN"/>
        </w:rPr>
        <w:t>内</w:t>
      </w:r>
      <w:r>
        <w:rPr>
          <w:rFonts w:ascii="仿宋_GB2312" w:eastAsia="仿宋_GB2312"/>
          <w:i w:val="0"/>
          <w:iCs w:val="0"/>
          <w:color w:val="auto"/>
          <w:sz w:val="32"/>
          <w:szCs w:val="32"/>
          <w:highlight w:val="none"/>
        </w:rPr>
        <w:t>，仍</w:t>
      </w:r>
      <w:r>
        <w:rPr>
          <w:rFonts w:hint="eastAsia" w:ascii="仿宋_GB2312" w:eastAsia="仿宋_GB2312"/>
          <w:i w:val="0"/>
          <w:iCs w:val="0"/>
          <w:color w:val="auto"/>
          <w:sz w:val="32"/>
          <w:szCs w:val="32"/>
          <w:highlight w:val="none"/>
        </w:rPr>
        <w:t>未</w:t>
      </w:r>
      <w:r>
        <w:rPr>
          <w:rFonts w:hint="eastAsia" w:ascii="仿宋_GB2312" w:eastAsia="仿宋_GB2312"/>
          <w:i w:val="0"/>
          <w:iCs w:val="0"/>
          <w:color w:val="auto"/>
          <w:sz w:val="32"/>
          <w:szCs w:val="32"/>
          <w:highlight w:val="none"/>
          <w:lang w:val="en-US" w:eastAsia="zh-CN"/>
        </w:rPr>
        <w:t>将</w:t>
      </w:r>
      <w:r>
        <w:rPr>
          <w:rFonts w:eastAsia="仿宋_GB2312"/>
          <w:i w:val="0"/>
          <w:iCs w:val="0"/>
          <w:color w:val="auto"/>
          <w:kern w:val="0"/>
          <w:sz w:val="32"/>
          <w:szCs w:val="32"/>
          <w:highlight w:val="none"/>
        </w:rPr>
        <w:t>相关</w:t>
      </w:r>
      <w:r>
        <w:rPr>
          <w:rFonts w:hint="eastAsia" w:eastAsia="仿宋_GB2312"/>
          <w:i w:val="0"/>
          <w:iCs w:val="0"/>
          <w:color w:val="auto"/>
          <w:kern w:val="0"/>
          <w:sz w:val="32"/>
          <w:szCs w:val="32"/>
          <w:highlight w:val="none"/>
        </w:rPr>
        <w:t>注销</w:t>
      </w:r>
      <w:r>
        <w:rPr>
          <w:rFonts w:hint="eastAsia" w:eastAsia="仿宋_GB2312"/>
          <w:i w:val="0"/>
          <w:iCs w:val="0"/>
          <w:color w:val="auto"/>
          <w:kern w:val="0"/>
          <w:sz w:val="32"/>
          <w:szCs w:val="32"/>
          <w:highlight w:val="none"/>
          <w:lang w:val="en-US" w:eastAsia="zh-CN"/>
        </w:rPr>
        <w:t>回执</w:t>
      </w:r>
      <w:r>
        <w:rPr>
          <w:rFonts w:eastAsia="仿宋_GB2312"/>
          <w:i w:val="0"/>
          <w:iCs w:val="0"/>
          <w:color w:val="auto"/>
          <w:kern w:val="0"/>
          <w:sz w:val="32"/>
          <w:szCs w:val="32"/>
          <w:highlight w:val="none"/>
        </w:rPr>
        <w:t>资料</w:t>
      </w:r>
      <w:r>
        <w:rPr>
          <w:rFonts w:hint="eastAsia" w:eastAsia="仿宋_GB2312"/>
          <w:i w:val="0"/>
          <w:iCs w:val="0"/>
          <w:color w:val="auto"/>
          <w:kern w:val="0"/>
          <w:sz w:val="32"/>
          <w:szCs w:val="32"/>
          <w:highlight w:val="none"/>
          <w:lang w:val="en-US" w:eastAsia="zh-CN"/>
        </w:rPr>
        <w:t>及被征收房屋交付给</w:t>
      </w:r>
      <w:r>
        <w:rPr>
          <w:rFonts w:eastAsia="仿宋_GB2312"/>
          <w:i w:val="0"/>
          <w:iCs w:val="0"/>
          <w:color w:val="auto"/>
          <w:kern w:val="0"/>
          <w:sz w:val="32"/>
          <w:szCs w:val="32"/>
          <w:highlight w:val="none"/>
        </w:rPr>
        <w:t>房屋征收实施单位</w:t>
      </w:r>
      <w:r>
        <w:rPr>
          <w:rFonts w:hint="eastAsia" w:eastAsia="仿宋_GB2312"/>
          <w:i w:val="0"/>
          <w:iCs w:val="0"/>
          <w:color w:val="auto"/>
          <w:kern w:val="0"/>
          <w:sz w:val="32"/>
          <w:szCs w:val="32"/>
          <w:highlight w:val="none"/>
          <w:lang w:val="en-US" w:eastAsia="zh-CN"/>
        </w:rPr>
        <w:t>的</w:t>
      </w:r>
      <w:r>
        <w:rPr>
          <w:rFonts w:ascii="仿宋_GB2312" w:eastAsia="仿宋_GB2312"/>
          <w:i w:val="0"/>
          <w:iCs w:val="0"/>
          <w:color w:val="auto"/>
          <w:sz w:val="32"/>
          <w:szCs w:val="32"/>
          <w:highlight w:val="none"/>
        </w:rPr>
        <w:t>，房屋征收实施单位有权向房屋产权管理部门申请注销并作出公示。</w:t>
      </w:r>
    </w:p>
    <w:p>
      <w:pPr>
        <w:widowControl/>
        <w:spacing w:line="560" w:lineRule="exact"/>
        <w:ind w:firstLine="640" w:firstLineChars="200"/>
        <w:rPr>
          <w:rFonts w:eastAsia="黑体"/>
          <w:color w:val="auto"/>
          <w:kern w:val="0"/>
          <w:sz w:val="32"/>
          <w:szCs w:val="32"/>
          <w:highlight w:val="none"/>
        </w:rPr>
      </w:pPr>
      <w:r>
        <w:rPr>
          <w:rFonts w:eastAsia="黑体"/>
          <w:color w:val="auto"/>
          <w:kern w:val="0"/>
          <w:sz w:val="32"/>
          <w:szCs w:val="32"/>
          <w:highlight w:val="none"/>
        </w:rPr>
        <w:t>十</w:t>
      </w:r>
      <w:r>
        <w:rPr>
          <w:rFonts w:hint="eastAsia" w:eastAsia="黑体"/>
          <w:color w:val="auto"/>
          <w:kern w:val="0"/>
          <w:sz w:val="32"/>
          <w:szCs w:val="32"/>
          <w:highlight w:val="none"/>
        </w:rPr>
        <w:t>四</w:t>
      </w:r>
      <w:r>
        <w:rPr>
          <w:rFonts w:eastAsia="黑体"/>
          <w:color w:val="auto"/>
          <w:kern w:val="0"/>
          <w:sz w:val="32"/>
          <w:szCs w:val="32"/>
          <w:highlight w:val="none"/>
        </w:rPr>
        <w:t>、安置房的交付</w:t>
      </w:r>
    </w:p>
    <w:p>
      <w:pPr>
        <w:widowControl/>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Cs/>
          <w:color w:val="auto"/>
          <w:kern w:val="2"/>
          <w:sz w:val="32"/>
          <w:szCs w:val="32"/>
        </w:rPr>
        <w:t>（一）</w:t>
      </w:r>
      <w:r>
        <w:rPr>
          <w:rFonts w:hint="eastAsia" w:ascii="仿宋_GB2312" w:hAnsi="仿宋_GB2312" w:eastAsia="仿宋_GB2312" w:cs="仿宋_GB2312"/>
          <w:color w:val="auto"/>
          <w:kern w:val="0"/>
          <w:sz w:val="32"/>
          <w:szCs w:val="32"/>
          <w:highlight w:val="none"/>
        </w:rPr>
        <w:t>选择</w:t>
      </w:r>
      <w:r>
        <w:rPr>
          <w:rFonts w:hint="eastAsia" w:ascii="仿宋_GB2312" w:hAnsi="仿宋_GB2312" w:eastAsia="仿宋_GB2312" w:cs="仿宋_GB2312"/>
          <w:color w:val="auto"/>
          <w:kern w:val="0"/>
          <w:sz w:val="32"/>
          <w:szCs w:val="32"/>
          <w:highlight w:val="none"/>
          <w:lang w:val="en-US" w:eastAsia="zh-CN"/>
        </w:rPr>
        <w:t>该项目地块重建</w:t>
      </w:r>
      <w:r>
        <w:rPr>
          <w:rFonts w:hint="eastAsia" w:ascii="仿宋_GB2312" w:hAnsi="仿宋_GB2312" w:eastAsia="仿宋_GB2312" w:cs="仿宋_GB2312"/>
          <w:color w:val="auto"/>
          <w:kern w:val="0"/>
          <w:sz w:val="32"/>
          <w:szCs w:val="32"/>
          <w:highlight w:val="none"/>
        </w:rPr>
        <w:t>安置房进行产权调换的，房屋征收实施单位在《房屋征收补偿安置合同》</w:t>
      </w:r>
      <w:r>
        <w:rPr>
          <w:rFonts w:hint="eastAsia" w:ascii="仿宋_GB2312" w:hAnsi="仿宋_GB2312" w:eastAsia="仿宋_GB2312" w:cs="仿宋_GB2312"/>
          <w:color w:val="auto"/>
          <w:kern w:val="0"/>
          <w:sz w:val="32"/>
          <w:szCs w:val="32"/>
          <w:highlight w:val="none"/>
          <w:lang w:eastAsia="zh-CN"/>
        </w:rPr>
        <w:t>签订并</w:t>
      </w:r>
      <w:r>
        <w:rPr>
          <w:rFonts w:hint="eastAsia" w:ascii="仿宋_GB2312" w:hAnsi="仿宋_GB2312" w:eastAsia="仿宋_GB2312" w:cs="仿宋_GB2312"/>
          <w:color w:val="auto"/>
          <w:kern w:val="0"/>
          <w:sz w:val="32"/>
          <w:szCs w:val="32"/>
          <w:highlight w:val="none"/>
        </w:rPr>
        <w:t>生效</w:t>
      </w:r>
      <w:r>
        <w:rPr>
          <w:rFonts w:hint="eastAsia" w:ascii="仿宋_GB2312" w:hAnsi="仿宋_GB2312" w:eastAsia="仿宋_GB2312" w:cs="仿宋_GB2312"/>
          <w:color w:val="auto"/>
          <w:kern w:val="0"/>
          <w:sz w:val="32"/>
          <w:szCs w:val="32"/>
          <w:highlight w:val="none"/>
          <w:lang w:val="en-US" w:eastAsia="zh-CN"/>
        </w:rPr>
        <w:t>之日起</w:t>
      </w:r>
      <w:r>
        <w:rPr>
          <w:rFonts w:hint="eastAsia" w:ascii="仿宋_GB2312" w:hAnsi="仿宋_GB2312" w:eastAsia="仿宋_GB2312" w:cs="仿宋_GB2312"/>
          <w:color w:val="auto"/>
          <w:kern w:val="0"/>
          <w:sz w:val="32"/>
          <w:szCs w:val="32"/>
          <w:highlight w:val="none"/>
          <w:lang w:eastAsia="zh-CN"/>
        </w:rPr>
        <w:t>4</w:t>
      </w: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个月内将安置房屋交付给被征收人。</w:t>
      </w:r>
    </w:p>
    <w:p>
      <w:pPr>
        <w:widowControl/>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Cs/>
          <w:color w:val="auto"/>
          <w:kern w:val="2"/>
          <w:sz w:val="32"/>
          <w:szCs w:val="32"/>
        </w:rPr>
        <w:t>（二）</w:t>
      </w:r>
      <w:r>
        <w:rPr>
          <w:rFonts w:hint="eastAsia" w:ascii="仿宋_GB2312" w:hAnsi="仿宋_GB2312" w:eastAsia="仿宋_GB2312" w:cs="仿宋_GB2312"/>
          <w:color w:val="auto"/>
          <w:kern w:val="0"/>
          <w:sz w:val="32"/>
          <w:szCs w:val="32"/>
          <w:highlight w:val="none"/>
        </w:rPr>
        <w:t>安置房的交付时间以房屋征收实施单位发布的《安置房移交通知》时间为准。</w:t>
      </w:r>
    </w:p>
    <w:p>
      <w:pPr>
        <w:widowControl/>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Cs/>
          <w:color w:val="auto"/>
          <w:kern w:val="2"/>
          <w:sz w:val="32"/>
          <w:szCs w:val="32"/>
        </w:rPr>
        <w:t>（三）</w:t>
      </w:r>
      <w:r>
        <w:rPr>
          <w:rFonts w:hint="eastAsia" w:ascii="仿宋_GB2312" w:hAnsi="仿宋_GB2312" w:eastAsia="仿宋_GB2312" w:cs="仿宋_GB2312"/>
          <w:color w:val="auto"/>
          <w:kern w:val="0"/>
          <w:sz w:val="32"/>
          <w:szCs w:val="32"/>
          <w:highlight w:val="none"/>
        </w:rPr>
        <w:t>原地回迁安置房办理工程竣工验收备案手续后，可以交付被征收人使用。房屋征收实施单位向被征收人发出《安置房移交通知》之日起15天内（含15天），被征收人必须办理收楼手续，逾期不办理，视同安置房已交付，并且由此发生一切费用（包括全部办证税费、物业管理等费用）及违约责任由被征收人承担；同时，《安置房移交通知》</w:t>
      </w:r>
      <w:r>
        <w:rPr>
          <w:rFonts w:hint="eastAsia" w:ascii="仿宋_GB2312" w:hAnsi="仿宋_GB2312" w:eastAsia="仿宋_GB2312" w:cs="仿宋_GB2312"/>
          <w:color w:val="auto"/>
          <w:kern w:val="0"/>
          <w:sz w:val="32"/>
          <w:szCs w:val="32"/>
          <w:highlight w:val="none"/>
          <w:lang w:eastAsia="zh-CN"/>
        </w:rPr>
        <w:t>发出</w:t>
      </w:r>
      <w:r>
        <w:rPr>
          <w:rFonts w:hint="eastAsia" w:ascii="仿宋_GB2312" w:hAnsi="仿宋_GB2312" w:eastAsia="仿宋_GB2312" w:cs="仿宋_GB2312"/>
          <w:color w:val="auto"/>
          <w:kern w:val="0"/>
          <w:sz w:val="32"/>
          <w:szCs w:val="32"/>
          <w:highlight w:val="none"/>
          <w:lang w:val="en-US" w:eastAsia="zh-CN"/>
        </w:rPr>
        <w:t>3个月后，</w:t>
      </w:r>
      <w:r>
        <w:rPr>
          <w:rFonts w:hint="eastAsia" w:ascii="仿宋_GB2312" w:hAnsi="仿宋_GB2312" w:eastAsia="仿宋_GB2312" w:cs="仿宋_GB2312"/>
          <w:color w:val="auto"/>
          <w:kern w:val="0"/>
          <w:sz w:val="32"/>
          <w:szCs w:val="32"/>
          <w:highlight w:val="none"/>
        </w:rPr>
        <w:t>房屋征收实施单位不再向被征收人发放临时安置补助费。</w:t>
      </w:r>
    </w:p>
    <w:p>
      <w:pPr>
        <w:spacing w:beforeLines="0" w:afterLines="0" w:line="560" w:lineRule="exact"/>
        <w:ind w:firstLine="640" w:firstLineChars="200"/>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Cs/>
          <w:color w:val="auto"/>
          <w:kern w:val="2"/>
          <w:sz w:val="32"/>
          <w:szCs w:val="32"/>
        </w:rPr>
        <w:t>（</w:t>
      </w:r>
      <w:r>
        <w:rPr>
          <w:rFonts w:hint="eastAsia" w:ascii="仿宋_GB2312" w:hAnsi="仿宋_GB2312" w:eastAsia="仿宋_GB2312" w:cs="仿宋_GB2312"/>
          <w:bCs/>
          <w:kern w:val="2"/>
          <w:sz w:val="32"/>
          <w:szCs w:val="32"/>
          <w:lang w:eastAsia="zh-CN"/>
        </w:rPr>
        <w:t>四</w:t>
      </w:r>
      <w:r>
        <w:rPr>
          <w:rFonts w:hint="eastAsia" w:ascii="仿宋_GB2312" w:hAnsi="仿宋_GB2312" w:eastAsia="仿宋_GB2312" w:cs="仿宋_GB2312"/>
          <w:bCs/>
          <w:color w:val="auto"/>
          <w:kern w:val="2"/>
          <w:sz w:val="32"/>
          <w:szCs w:val="32"/>
        </w:rPr>
        <w:t>）</w:t>
      </w:r>
      <w:r>
        <w:rPr>
          <w:rFonts w:hint="eastAsia" w:ascii="仿宋_GB2312" w:hAnsi="仿宋_GB2312" w:eastAsia="仿宋_GB2312" w:cs="仿宋_GB2312"/>
          <w:color w:val="auto"/>
          <w:kern w:val="0"/>
          <w:sz w:val="32"/>
          <w:szCs w:val="32"/>
          <w:highlight w:val="none"/>
        </w:rPr>
        <w:t>房屋产权调换的权属人必须为原房屋的权属人或经公证确认的被征收房屋的合法继承人。</w:t>
      </w:r>
    </w:p>
    <w:p>
      <w:pPr>
        <w:spacing w:line="560" w:lineRule="exact"/>
        <w:ind w:firstLine="640" w:firstLineChars="200"/>
        <w:rPr>
          <w:rFonts w:eastAsia="黑体"/>
          <w:color w:val="auto"/>
          <w:kern w:val="0"/>
          <w:sz w:val="32"/>
          <w:szCs w:val="32"/>
          <w:highlight w:val="none"/>
        </w:rPr>
      </w:pPr>
      <w:r>
        <w:rPr>
          <w:rFonts w:eastAsia="黑体"/>
          <w:color w:val="auto"/>
          <w:kern w:val="0"/>
          <w:sz w:val="32"/>
          <w:szCs w:val="32"/>
          <w:highlight w:val="none"/>
        </w:rPr>
        <w:t>十</w:t>
      </w:r>
      <w:r>
        <w:rPr>
          <w:rFonts w:hint="eastAsia" w:eastAsia="黑体"/>
          <w:color w:val="auto"/>
          <w:kern w:val="0"/>
          <w:sz w:val="32"/>
          <w:szCs w:val="32"/>
          <w:highlight w:val="none"/>
        </w:rPr>
        <w:t>五</w:t>
      </w:r>
      <w:r>
        <w:rPr>
          <w:rFonts w:eastAsia="黑体"/>
          <w:color w:val="auto"/>
          <w:kern w:val="0"/>
          <w:sz w:val="32"/>
          <w:szCs w:val="32"/>
          <w:highlight w:val="none"/>
        </w:rPr>
        <w:t>、税费</w:t>
      </w:r>
    </w:p>
    <w:p>
      <w:pPr>
        <w:widowControl/>
        <w:spacing w:line="560" w:lineRule="exact"/>
        <w:ind w:firstLine="640" w:firstLineChars="200"/>
        <w:rPr>
          <w:rFonts w:eastAsia="黑体"/>
          <w:color w:val="FF0000"/>
          <w:kern w:val="0"/>
          <w:sz w:val="32"/>
          <w:szCs w:val="32"/>
          <w:highlight w:val="none"/>
        </w:rPr>
      </w:pPr>
      <w:r>
        <w:rPr>
          <w:rFonts w:eastAsia="仿宋_GB2312"/>
          <w:color w:val="auto"/>
          <w:sz w:val="32"/>
          <w:szCs w:val="32"/>
          <w:lang w:val="zh-CN"/>
        </w:rPr>
        <w:t>房屋征收</w:t>
      </w:r>
      <w:r>
        <w:rPr>
          <w:rFonts w:hint="eastAsia" w:eastAsia="仿宋_GB2312"/>
          <w:color w:val="auto"/>
          <w:sz w:val="32"/>
          <w:szCs w:val="32"/>
          <w:lang w:val="zh-CN"/>
        </w:rPr>
        <w:t>、回迁安置房屋</w:t>
      </w:r>
      <w:r>
        <w:rPr>
          <w:rFonts w:eastAsia="仿宋_GB2312"/>
          <w:color w:val="auto"/>
          <w:sz w:val="32"/>
          <w:szCs w:val="32"/>
          <w:lang w:val="zh-CN"/>
        </w:rPr>
        <w:t>涉及的税费按</w:t>
      </w:r>
      <w:r>
        <w:rPr>
          <w:rFonts w:hint="eastAsia" w:eastAsia="仿宋_GB2312"/>
          <w:color w:val="auto"/>
          <w:sz w:val="32"/>
          <w:szCs w:val="32"/>
          <w:lang w:val="zh-CN"/>
        </w:rPr>
        <w:t>相</w:t>
      </w:r>
      <w:r>
        <w:rPr>
          <w:rFonts w:eastAsia="仿宋_GB2312"/>
          <w:color w:val="auto"/>
          <w:sz w:val="32"/>
          <w:szCs w:val="32"/>
          <w:lang w:val="zh-CN"/>
        </w:rPr>
        <w:t>关</w:t>
      </w:r>
      <w:r>
        <w:rPr>
          <w:rFonts w:hint="eastAsia" w:eastAsia="仿宋_GB2312"/>
          <w:color w:val="auto"/>
          <w:sz w:val="32"/>
          <w:szCs w:val="32"/>
          <w:lang w:val="zh-CN"/>
        </w:rPr>
        <w:t>税收</w:t>
      </w:r>
      <w:r>
        <w:rPr>
          <w:rFonts w:eastAsia="仿宋_GB2312"/>
          <w:color w:val="auto"/>
          <w:sz w:val="32"/>
          <w:szCs w:val="32"/>
          <w:lang w:val="zh-CN"/>
        </w:rPr>
        <w:t>法律、法规执行。</w:t>
      </w:r>
    </w:p>
    <w:p>
      <w:pPr>
        <w:widowControl/>
        <w:spacing w:line="560" w:lineRule="exact"/>
        <w:ind w:firstLine="640" w:firstLineChars="200"/>
        <w:rPr>
          <w:rFonts w:eastAsia="黑体"/>
          <w:color w:val="auto"/>
          <w:kern w:val="0"/>
          <w:sz w:val="32"/>
          <w:szCs w:val="32"/>
          <w:highlight w:val="none"/>
        </w:rPr>
      </w:pPr>
      <w:r>
        <w:rPr>
          <w:rFonts w:eastAsia="黑体"/>
          <w:color w:val="auto"/>
          <w:kern w:val="0"/>
          <w:sz w:val="32"/>
          <w:szCs w:val="32"/>
          <w:highlight w:val="none"/>
        </w:rPr>
        <w:t>十</w:t>
      </w:r>
      <w:r>
        <w:rPr>
          <w:rFonts w:hint="eastAsia" w:eastAsia="黑体"/>
          <w:color w:val="auto"/>
          <w:kern w:val="0"/>
          <w:sz w:val="32"/>
          <w:szCs w:val="32"/>
          <w:highlight w:val="none"/>
        </w:rPr>
        <w:t>六</w:t>
      </w:r>
      <w:r>
        <w:rPr>
          <w:rFonts w:eastAsia="黑体"/>
          <w:color w:val="auto"/>
          <w:kern w:val="0"/>
          <w:sz w:val="32"/>
          <w:szCs w:val="32"/>
          <w:highlight w:val="none"/>
        </w:rPr>
        <w:t>、物业管理的费用标准</w:t>
      </w:r>
    </w:p>
    <w:p>
      <w:pPr>
        <w:spacing w:line="560" w:lineRule="exact"/>
        <w:ind w:firstLine="640" w:firstLineChars="200"/>
        <w:rPr>
          <w:rFonts w:eastAsia="仿宋_GB2312"/>
          <w:color w:val="auto"/>
          <w:kern w:val="0"/>
          <w:sz w:val="32"/>
          <w:szCs w:val="32"/>
          <w:highlight w:val="none"/>
        </w:rPr>
      </w:pPr>
      <w:r>
        <w:rPr>
          <w:rFonts w:eastAsia="仿宋_GB2312"/>
          <w:color w:val="auto"/>
          <w:kern w:val="0"/>
          <w:sz w:val="32"/>
          <w:szCs w:val="32"/>
          <w:highlight w:val="none"/>
        </w:rPr>
        <w:t>原地回迁安置房建成后，由土地竞得方统一实施物业管理。届时回迁的</w:t>
      </w:r>
      <w:r>
        <w:rPr>
          <w:rFonts w:hint="eastAsia" w:eastAsia="仿宋_GB2312"/>
          <w:color w:val="auto"/>
          <w:kern w:val="0"/>
          <w:sz w:val="32"/>
          <w:szCs w:val="32"/>
          <w:highlight w:val="none"/>
        </w:rPr>
        <w:t>被征收人</w:t>
      </w:r>
      <w:r>
        <w:rPr>
          <w:rFonts w:eastAsia="仿宋_GB2312"/>
          <w:color w:val="auto"/>
          <w:kern w:val="0"/>
          <w:sz w:val="32"/>
          <w:szCs w:val="32"/>
          <w:highlight w:val="none"/>
        </w:rPr>
        <w:t>须严格按照小区的物业管理标准，缴交物业服务费用。</w:t>
      </w:r>
    </w:p>
    <w:p>
      <w:pPr>
        <w:spacing w:line="560" w:lineRule="exact"/>
        <w:ind w:firstLine="640" w:firstLineChars="200"/>
        <w:rPr>
          <w:rFonts w:eastAsia="黑体"/>
          <w:color w:val="auto"/>
          <w:sz w:val="32"/>
          <w:szCs w:val="32"/>
          <w:highlight w:val="none"/>
        </w:rPr>
      </w:pPr>
      <w:r>
        <w:rPr>
          <w:rFonts w:eastAsia="黑体"/>
          <w:color w:val="auto"/>
          <w:sz w:val="32"/>
          <w:szCs w:val="32"/>
          <w:highlight w:val="none"/>
        </w:rPr>
        <w:t>十</w:t>
      </w:r>
      <w:r>
        <w:rPr>
          <w:rFonts w:hint="eastAsia" w:eastAsia="黑体"/>
          <w:color w:val="auto"/>
          <w:sz w:val="32"/>
          <w:szCs w:val="32"/>
          <w:highlight w:val="none"/>
        </w:rPr>
        <w:t>七</w:t>
      </w:r>
      <w:r>
        <w:rPr>
          <w:rFonts w:eastAsia="黑体"/>
          <w:color w:val="auto"/>
          <w:sz w:val="32"/>
          <w:szCs w:val="32"/>
          <w:highlight w:val="none"/>
        </w:rPr>
        <w:t>、房屋需补交的地价款</w:t>
      </w:r>
    </w:p>
    <w:p>
      <w:pPr>
        <w:keepNext w:val="0"/>
        <w:keepLines w:val="0"/>
        <w:pageBreakBefore w:val="0"/>
        <w:kinsoku/>
        <w:wordWrap/>
        <w:overflowPunct/>
        <w:topLinePunct w:val="0"/>
        <w:autoSpaceDE/>
        <w:bidi w:val="0"/>
        <w:adjustRightInd/>
        <w:snapToGrid/>
        <w:spacing w:before="0" w:beforeLines="0" w:beforeAutospacing="0" w:after="0" w:afterLines="0" w:afterAutospacing="0" w:line="560" w:lineRule="exact"/>
        <w:ind w:left="0" w:leftChars="0" w:right="0" w:rightChars="0" w:firstLine="640" w:firstLineChars="200"/>
        <w:outlineLvl w:val="9"/>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i w:val="0"/>
          <w:iCs w:val="0"/>
          <w:color w:val="auto"/>
          <w:sz w:val="32"/>
          <w:szCs w:val="32"/>
          <w:highlight w:val="none"/>
        </w:rPr>
        <w:t>被征收房屋所在土地性质属于划拨的，</w:t>
      </w:r>
      <w:r>
        <w:rPr>
          <w:rFonts w:hint="eastAsia" w:ascii="仿宋_GB2312" w:hAnsi="仿宋_GB2312" w:eastAsia="仿宋_GB2312" w:cs="仿宋_GB2312"/>
          <w:color w:val="auto"/>
          <w:sz w:val="32"/>
          <w:szCs w:val="32"/>
          <w:highlight w:val="none"/>
          <w:lang w:val="zh-CN"/>
        </w:rPr>
        <w:t>需依法补交地价款，在签约期限内签订《房屋征收补偿安置合同》并依约将房屋移交给房屋征收实施单位的，地价款由征收人代缴；在签约期限之后签订《房屋征收补偿安置合同》并依约将房屋移交给房屋征收实施单位的，地价款由被征收人缴交。</w:t>
      </w:r>
    </w:p>
    <w:p>
      <w:pPr>
        <w:spacing w:line="560" w:lineRule="exact"/>
        <w:ind w:firstLine="640" w:firstLineChars="200"/>
        <w:rPr>
          <w:rFonts w:eastAsia="黑体"/>
          <w:color w:val="auto"/>
          <w:kern w:val="0"/>
          <w:sz w:val="32"/>
          <w:szCs w:val="32"/>
          <w:highlight w:val="none"/>
        </w:rPr>
      </w:pPr>
      <w:r>
        <w:rPr>
          <w:rFonts w:hint="eastAsia" w:eastAsia="黑体" w:cs="黑体"/>
          <w:color w:val="auto"/>
          <w:kern w:val="0"/>
          <w:sz w:val="32"/>
          <w:szCs w:val="32"/>
          <w:highlight w:val="none"/>
          <w:lang w:bidi="ar"/>
        </w:rPr>
        <w:t>十八、评估机构的选定</w:t>
      </w:r>
    </w:p>
    <w:p>
      <w:pPr>
        <w:spacing w:line="560" w:lineRule="exact"/>
        <w:ind w:firstLine="640" w:firstLineChars="200"/>
        <w:rPr>
          <w:rFonts w:eastAsia="仿宋_GB2312"/>
          <w:color w:val="auto"/>
          <w:sz w:val="32"/>
          <w:szCs w:val="32"/>
          <w:highlight w:val="none"/>
        </w:rPr>
      </w:pPr>
      <w:r>
        <w:rPr>
          <w:rFonts w:hint="eastAsia" w:ascii="仿宋_GB2312" w:hAnsi="Calibri" w:eastAsia="仿宋_GB2312" w:cs="仿宋_GB2312"/>
          <w:color w:val="auto"/>
          <w:sz w:val="32"/>
          <w:szCs w:val="32"/>
          <w:highlight w:val="none"/>
          <w:lang w:bidi="ar"/>
        </w:rPr>
        <w:t>房地产价格评估机构由被征收人在政府作出房屋征收决定并公告后</w:t>
      </w:r>
      <w:r>
        <w:rPr>
          <w:rFonts w:hint="eastAsia" w:ascii="仿宋_GB2312" w:hAnsi="Calibri" w:eastAsia="仿宋_GB2312" w:cs="仿宋_GB2312"/>
          <w:color w:val="auto"/>
          <w:sz w:val="32"/>
          <w:szCs w:val="32"/>
          <w:highlight w:val="none"/>
          <w:lang w:val="en-US" w:eastAsia="zh-CN" w:bidi="ar"/>
        </w:rPr>
        <w:t>7</w:t>
      </w:r>
      <w:r>
        <w:rPr>
          <w:rFonts w:hint="eastAsia" w:ascii="仿宋_GB2312" w:hAnsi="Calibri" w:eastAsia="仿宋_GB2312" w:cs="仿宋_GB2312"/>
          <w:color w:val="auto"/>
          <w:sz w:val="32"/>
          <w:szCs w:val="32"/>
          <w:highlight w:val="none"/>
          <w:lang w:bidi="ar"/>
        </w:rPr>
        <w:t>个工作日内协商选定。在规定时间内不能协商选定的，由房屋征收部门组织被征收人按照少数服从多数的原则投票决定，或者采取摇号、抽签等随机方式确定（采用其中一种）。参加随机确定的房地产价格评估机构不得少于三家。随机确定房地产价格评估机构时，应由公证部门现场公证。相关事宜由房屋征收部门以公告的形式在三水区政府网和征收范围内予以公开。</w:t>
      </w:r>
    </w:p>
    <w:p>
      <w:pPr>
        <w:spacing w:line="560" w:lineRule="exact"/>
        <w:ind w:firstLine="640" w:firstLineChars="200"/>
        <w:rPr>
          <w:rFonts w:eastAsia="黑体"/>
          <w:color w:val="auto"/>
          <w:sz w:val="32"/>
          <w:szCs w:val="32"/>
          <w:highlight w:val="none"/>
        </w:rPr>
      </w:pPr>
      <w:r>
        <w:rPr>
          <w:rFonts w:eastAsia="黑体"/>
          <w:color w:val="auto"/>
          <w:sz w:val="32"/>
          <w:szCs w:val="32"/>
          <w:highlight w:val="none"/>
        </w:rPr>
        <w:t>十</w:t>
      </w:r>
      <w:r>
        <w:rPr>
          <w:rFonts w:hint="eastAsia" w:eastAsia="黑体"/>
          <w:color w:val="auto"/>
          <w:sz w:val="32"/>
          <w:szCs w:val="32"/>
          <w:highlight w:val="none"/>
        </w:rPr>
        <w:t>九</w:t>
      </w:r>
      <w:r>
        <w:rPr>
          <w:rFonts w:eastAsia="黑体"/>
          <w:color w:val="auto"/>
          <w:sz w:val="32"/>
          <w:szCs w:val="32"/>
          <w:highlight w:val="none"/>
        </w:rPr>
        <w:t>、被征收房屋的处理</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被征收人在交付被征收房屋钥匙前应保障被征收房屋的完整性，不能破坏房屋现状和结构(包括防盗网、门、窗、水、电)。</w:t>
      </w:r>
    </w:p>
    <w:p>
      <w:pPr>
        <w:spacing w:line="560" w:lineRule="exact"/>
        <w:ind w:firstLine="640" w:firstLineChars="200"/>
        <w:rPr>
          <w:rFonts w:eastAsia="黑体"/>
          <w:color w:val="auto"/>
          <w:sz w:val="32"/>
          <w:szCs w:val="32"/>
          <w:highlight w:val="none"/>
        </w:rPr>
      </w:pPr>
      <w:r>
        <w:rPr>
          <w:rFonts w:hint="eastAsia" w:eastAsia="黑体"/>
          <w:color w:val="auto"/>
          <w:sz w:val="32"/>
          <w:szCs w:val="32"/>
          <w:highlight w:val="none"/>
        </w:rPr>
        <w:t>二十</w:t>
      </w:r>
      <w:r>
        <w:rPr>
          <w:rFonts w:eastAsia="黑体"/>
          <w:color w:val="auto"/>
          <w:sz w:val="32"/>
          <w:szCs w:val="32"/>
          <w:highlight w:val="none"/>
        </w:rPr>
        <w:t>、设有抵押或者被查封的房屋</w:t>
      </w:r>
    </w:p>
    <w:p>
      <w:pPr>
        <w:spacing w:line="560" w:lineRule="exact"/>
        <w:ind w:firstLine="640" w:firstLineChars="200"/>
        <w:rPr>
          <w:rFonts w:eastAsia="仿宋_GB2312"/>
          <w:color w:val="auto"/>
          <w:sz w:val="32"/>
          <w:szCs w:val="32"/>
          <w:highlight w:val="none"/>
        </w:rPr>
      </w:pPr>
      <w:r>
        <w:rPr>
          <w:rFonts w:hint="eastAsia" w:ascii="仿宋_GB2312" w:hAnsi="Calibri" w:eastAsia="仿宋_GB2312"/>
          <w:color w:val="auto"/>
          <w:sz w:val="32"/>
          <w:szCs w:val="32"/>
          <w:highlight w:val="none"/>
          <w:lang w:bidi="ar"/>
        </w:rPr>
        <w:t>在本次征收范围内，已办理</w:t>
      </w:r>
      <w:r>
        <w:rPr>
          <w:rFonts w:eastAsia="仿宋_GB2312"/>
          <w:color w:val="auto"/>
          <w:sz w:val="32"/>
          <w:szCs w:val="32"/>
          <w:highlight w:val="none"/>
        </w:rPr>
        <w:t>抵押或者被查封的房屋，按照国家有关的法律法规执行。</w:t>
      </w:r>
    </w:p>
    <w:p>
      <w:pPr>
        <w:spacing w:line="560" w:lineRule="exact"/>
        <w:ind w:firstLine="640" w:firstLineChars="200"/>
        <w:rPr>
          <w:rFonts w:eastAsia="黑体"/>
          <w:color w:val="auto"/>
          <w:sz w:val="32"/>
          <w:szCs w:val="32"/>
          <w:highlight w:val="none"/>
        </w:rPr>
      </w:pPr>
      <w:r>
        <w:rPr>
          <w:rFonts w:hint="eastAsia" w:eastAsia="黑体"/>
          <w:color w:val="auto"/>
          <w:sz w:val="32"/>
          <w:szCs w:val="32"/>
          <w:highlight w:val="none"/>
        </w:rPr>
        <w:t>二十一</w:t>
      </w:r>
      <w:r>
        <w:rPr>
          <w:rFonts w:eastAsia="黑体"/>
          <w:color w:val="auto"/>
          <w:sz w:val="32"/>
          <w:szCs w:val="32"/>
          <w:highlight w:val="none"/>
        </w:rPr>
        <w:t>、争议的解决</w:t>
      </w:r>
    </w:p>
    <w:p>
      <w:pPr>
        <w:spacing w:line="560" w:lineRule="exact"/>
        <w:ind w:firstLine="640" w:firstLineChars="200"/>
        <w:rPr>
          <w:rFonts w:ascii="仿宋_GB2312" w:eastAsia="仿宋_GB2312" w:cs="仿宋_GB2312"/>
          <w:color w:val="auto"/>
          <w:sz w:val="32"/>
          <w:szCs w:val="32"/>
          <w:highlight w:val="none"/>
        </w:rPr>
      </w:pPr>
      <w:r>
        <w:rPr>
          <w:rFonts w:hint="eastAsia" w:ascii="仿宋_GB2312" w:hAnsi="Calibri" w:eastAsia="仿宋_GB2312" w:cs="仿宋_GB2312"/>
          <w:color w:val="auto"/>
          <w:sz w:val="32"/>
          <w:szCs w:val="32"/>
          <w:highlight w:val="none"/>
          <w:lang w:bidi="ar"/>
        </w:rPr>
        <w:t>房屋征收实施单位与被征收人在方案确定的签约期限内不能达成征收补偿协议，或被征收房屋所有权人不明确的，由房屋征收部门报请区政府根据《国有土地上房屋征收与补偿条例》的规定，按照本方案作出补偿决定，并在本方案的房屋征收范围内予以公告。</w:t>
      </w:r>
    </w:p>
    <w:p>
      <w:pPr>
        <w:spacing w:line="560" w:lineRule="exact"/>
        <w:ind w:firstLine="640" w:firstLineChars="200"/>
        <w:rPr>
          <w:rFonts w:ascii="仿宋_GB2312" w:eastAsia="仿宋_GB2312" w:cs="仿宋_GB2312"/>
          <w:color w:val="auto"/>
          <w:sz w:val="32"/>
          <w:szCs w:val="32"/>
          <w:highlight w:val="none"/>
        </w:rPr>
      </w:pPr>
      <w:r>
        <w:rPr>
          <w:rFonts w:hint="eastAsia" w:ascii="仿宋_GB2312" w:hAnsi="Calibri" w:eastAsia="仿宋_GB2312" w:cs="仿宋_GB2312"/>
          <w:color w:val="auto"/>
          <w:sz w:val="32"/>
          <w:szCs w:val="32"/>
          <w:highlight w:val="none"/>
          <w:lang w:bidi="ar"/>
        </w:rPr>
        <w:t>被征收人对补偿决定不服的，可在补偿决定公告之日起60天内依法申请行政复议，也可在补偿决定公告之日起6个月内依法提起行政诉讼。被征收人在法定期限内不申请行政复议或不提起行政诉讼、在补偿决定规定的期限内又不搬迁的，由区政府依法申请人民法院强制执行。</w:t>
      </w:r>
    </w:p>
    <w:p>
      <w:pPr>
        <w:spacing w:line="560" w:lineRule="exact"/>
        <w:ind w:firstLine="640" w:firstLineChars="200"/>
        <w:rPr>
          <w:rFonts w:eastAsia="仿宋_GB2312"/>
          <w:color w:val="auto"/>
          <w:kern w:val="0"/>
          <w:sz w:val="32"/>
          <w:szCs w:val="32"/>
          <w:highlight w:val="none"/>
        </w:rPr>
      </w:pPr>
      <w:r>
        <w:rPr>
          <w:rFonts w:hint="eastAsia" w:eastAsia="黑体" w:cs="黑体"/>
          <w:color w:val="auto"/>
          <w:kern w:val="0"/>
          <w:sz w:val="32"/>
          <w:szCs w:val="32"/>
          <w:highlight w:val="none"/>
          <w:lang w:bidi="ar"/>
        </w:rPr>
        <w:t>二十二、在征收过程中如遇有特殊情况的，</w:t>
      </w:r>
      <w:r>
        <w:rPr>
          <w:rFonts w:hint="eastAsia" w:eastAsia="黑体" w:cs="黑体"/>
          <w:color w:val="auto"/>
          <w:kern w:val="0"/>
          <w:sz w:val="32"/>
          <w:szCs w:val="32"/>
          <w:highlight w:val="none"/>
          <w:lang w:val="en-US" w:eastAsia="zh-CN" w:bidi="ar"/>
        </w:rPr>
        <w:t>被征收人应提出书面申请，</w:t>
      </w:r>
      <w:r>
        <w:rPr>
          <w:rFonts w:hint="eastAsia" w:eastAsia="黑体" w:cs="黑体"/>
          <w:color w:val="auto"/>
          <w:kern w:val="0"/>
          <w:sz w:val="32"/>
          <w:szCs w:val="32"/>
          <w:highlight w:val="none"/>
          <w:lang w:bidi="ar"/>
        </w:rPr>
        <w:t>由征收实施单位将按实际情况另行处理。</w:t>
      </w:r>
    </w:p>
    <w:p>
      <w:pPr>
        <w:spacing w:line="560" w:lineRule="exact"/>
        <w:ind w:firstLine="640" w:firstLineChars="200"/>
        <w:rPr>
          <w:rFonts w:eastAsia="黑体"/>
          <w:color w:val="auto"/>
          <w:kern w:val="0"/>
          <w:sz w:val="32"/>
          <w:szCs w:val="32"/>
          <w:highlight w:val="none"/>
        </w:rPr>
      </w:pPr>
      <w:r>
        <w:rPr>
          <w:rFonts w:hint="eastAsia" w:eastAsia="黑体" w:cs="黑体"/>
          <w:color w:val="auto"/>
          <w:kern w:val="0"/>
          <w:sz w:val="32"/>
          <w:szCs w:val="32"/>
          <w:highlight w:val="none"/>
          <w:lang w:bidi="ar"/>
        </w:rPr>
        <w:t>二十三、本方案未明确事宜，按有关法律法规执行。</w:t>
      </w:r>
    </w:p>
    <w:p>
      <w:pPr>
        <w:spacing w:line="560" w:lineRule="exact"/>
        <w:ind w:firstLine="640" w:firstLineChars="200"/>
        <w:rPr>
          <w:rFonts w:hint="eastAsia" w:eastAsia="黑体" w:cs="黑体"/>
          <w:color w:val="auto"/>
          <w:kern w:val="0"/>
          <w:sz w:val="32"/>
          <w:szCs w:val="32"/>
          <w:highlight w:val="none"/>
          <w:lang w:bidi="ar"/>
        </w:rPr>
      </w:pPr>
      <w:r>
        <w:rPr>
          <w:rFonts w:hint="eastAsia" w:eastAsia="黑体" w:cs="黑体"/>
          <w:color w:val="auto"/>
          <w:kern w:val="0"/>
          <w:sz w:val="32"/>
          <w:szCs w:val="32"/>
          <w:highlight w:val="none"/>
          <w:lang w:bidi="ar"/>
        </w:rPr>
        <w:t>二十四、本方案由房屋征收实施单位负责解释。</w:t>
      </w:r>
    </w:p>
    <w:p>
      <w:pPr>
        <w:spacing w:line="560" w:lineRule="exact"/>
        <w:ind w:firstLine="640" w:firstLineChars="200"/>
        <w:rPr>
          <w:rFonts w:hint="eastAsia" w:eastAsia="黑体" w:cs="黑体"/>
          <w:color w:val="auto"/>
          <w:kern w:val="0"/>
          <w:sz w:val="32"/>
          <w:szCs w:val="32"/>
          <w:highlight w:val="none"/>
          <w:lang w:bidi="ar"/>
        </w:rPr>
      </w:pPr>
    </w:p>
    <w:p>
      <w:pPr>
        <w:spacing w:line="560" w:lineRule="exact"/>
        <w:ind w:left="1918" w:leftChars="304" w:hanging="1280" w:hangingChars="400"/>
        <w:rPr>
          <w:rFonts w:hint="eastAsia"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1.三</w:t>
      </w:r>
      <w:r>
        <w:rPr>
          <w:rFonts w:hint="eastAsia" w:ascii="仿宋_GB2312" w:hAnsi="仿宋_GB2312" w:eastAsia="仿宋_GB2312" w:cs="仿宋_GB2312"/>
          <w:color w:val="auto"/>
          <w:sz w:val="32"/>
          <w:szCs w:val="32"/>
          <w:highlight w:val="none"/>
        </w:rPr>
        <w:t>水区西南街道广海大道中二街7、9号</w:t>
      </w:r>
      <w:r>
        <w:rPr>
          <w:rFonts w:hint="eastAsia" w:ascii="仿宋_GB2312" w:hAnsi="仿宋_GB2312" w:eastAsia="仿宋_GB2312" w:cs="仿宋_GB2312"/>
          <w:color w:val="auto"/>
          <w:sz w:val="32"/>
          <w:szCs w:val="32"/>
          <w:highlight w:val="none"/>
          <w:lang w:eastAsia="zh-CN"/>
        </w:rPr>
        <w:t>地块</w:t>
      </w:r>
      <w:r>
        <w:rPr>
          <w:rFonts w:hint="eastAsia" w:ascii="仿宋_GB2312" w:hAnsi="仿宋_GB2312" w:eastAsia="仿宋_GB2312" w:cs="仿宋_GB2312"/>
          <w:color w:val="auto"/>
          <w:sz w:val="32"/>
          <w:szCs w:val="32"/>
          <w:highlight w:val="none"/>
          <w:lang w:val="en-US" w:eastAsia="zh-CN"/>
        </w:rPr>
        <w:t>9座旧楼征拆</w:t>
      </w:r>
      <w:r>
        <w:rPr>
          <w:rFonts w:hint="eastAsia" w:ascii="仿宋_GB2312" w:hAnsi="仿宋_GB2312" w:eastAsia="仿宋_GB2312" w:cs="仿宋_GB2312"/>
          <w:color w:val="auto"/>
          <w:sz w:val="32"/>
          <w:szCs w:val="32"/>
          <w:highlight w:val="none"/>
          <w:lang w:eastAsia="zh-CN"/>
        </w:rPr>
        <w:t>项目范围</w:t>
      </w:r>
      <w:r>
        <w:rPr>
          <w:rFonts w:hint="eastAsia" w:ascii="仿宋_GB2312" w:eastAsia="仿宋_GB2312"/>
          <w:sz w:val="32"/>
          <w:lang w:val="en-US" w:eastAsia="zh-CN"/>
        </w:rPr>
        <w:t>示意图</w:t>
      </w:r>
    </w:p>
    <w:p>
      <w:pPr>
        <w:spacing w:line="560" w:lineRule="exact"/>
        <w:ind w:firstLine="640" w:firstLineChars="200"/>
        <w:rPr>
          <w:rFonts w:hint="eastAsia" w:ascii="仿宋_GB2312" w:eastAsia="仿宋_GB2312"/>
          <w:sz w:val="32"/>
          <w:lang w:val="en-US" w:eastAsia="zh-CN"/>
        </w:rPr>
      </w:pPr>
      <w:r>
        <w:rPr>
          <w:rFonts w:hint="eastAsia" w:ascii="仿宋_GB2312" w:eastAsia="仿宋_GB2312"/>
          <w:sz w:val="32"/>
          <w:lang w:val="en-US" w:eastAsia="zh-CN"/>
        </w:rPr>
        <w:t xml:space="preserve">      2.安置房室内装修标准</w:t>
      </w:r>
    </w:p>
    <w:p>
      <w:pPr>
        <w:spacing w:line="560" w:lineRule="exact"/>
        <w:ind w:firstLine="0" w:firstLineChars="0"/>
        <w:rPr>
          <w:rFonts w:hint="eastAsia" w:eastAsia="黑体" w:cs="黑体"/>
          <w:color w:val="auto"/>
          <w:kern w:val="0"/>
          <w:sz w:val="32"/>
          <w:szCs w:val="32"/>
          <w:highlight w:val="none"/>
          <w:lang w:bidi="ar"/>
        </w:rPr>
      </w:pPr>
    </w:p>
    <w:p>
      <w:pPr>
        <w:spacing w:line="560" w:lineRule="exact"/>
        <w:ind w:firstLine="0" w:firstLineChars="0"/>
        <w:rPr>
          <w:rFonts w:hint="eastAsia" w:eastAsia="黑体" w:cs="黑体"/>
          <w:color w:val="auto"/>
          <w:kern w:val="0"/>
          <w:sz w:val="32"/>
          <w:szCs w:val="32"/>
          <w:highlight w:val="none"/>
          <w:lang w:bidi="ar"/>
        </w:rPr>
      </w:pPr>
    </w:p>
    <w:p>
      <w:pPr>
        <w:spacing w:line="560" w:lineRule="exact"/>
        <w:ind w:firstLine="640" w:firstLineChars="200"/>
        <w:rPr>
          <w:rFonts w:hint="eastAsia" w:eastAsia="黑体" w:cs="黑体"/>
          <w:color w:val="auto"/>
          <w:kern w:val="0"/>
          <w:sz w:val="32"/>
          <w:szCs w:val="32"/>
          <w:highlight w:val="none"/>
          <w:lang w:bidi="ar"/>
        </w:rPr>
      </w:pPr>
    </w:p>
    <w:p>
      <w:pPr>
        <w:spacing w:line="560" w:lineRule="exact"/>
        <w:ind w:firstLine="640" w:firstLineChars="200"/>
        <w:rPr>
          <w:rFonts w:hint="eastAsia" w:eastAsia="黑体" w:cs="黑体"/>
          <w:color w:val="auto"/>
          <w:kern w:val="0"/>
          <w:sz w:val="32"/>
          <w:szCs w:val="32"/>
          <w:highlight w:val="none"/>
          <w:lang w:bidi="ar"/>
        </w:rPr>
      </w:pPr>
    </w:p>
    <w:p>
      <w:pPr>
        <w:spacing w:line="560" w:lineRule="exact"/>
        <w:ind w:firstLine="640" w:firstLineChars="200"/>
        <w:rPr>
          <w:rFonts w:hint="eastAsia" w:eastAsia="黑体" w:cs="黑体"/>
          <w:color w:val="auto"/>
          <w:kern w:val="0"/>
          <w:sz w:val="32"/>
          <w:szCs w:val="32"/>
          <w:highlight w:val="none"/>
          <w:lang w:bidi="ar"/>
        </w:rPr>
      </w:pPr>
    </w:p>
    <w:p>
      <w:pPr>
        <w:spacing w:line="560" w:lineRule="exact"/>
        <w:ind w:firstLine="640" w:firstLineChars="200"/>
        <w:rPr>
          <w:rFonts w:hint="eastAsia" w:eastAsia="黑体" w:cs="黑体"/>
          <w:color w:val="auto"/>
          <w:kern w:val="0"/>
          <w:sz w:val="32"/>
          <w:szCs w:val="32"/>
          <w:highlight w:val="none"/>
          <w:lang w:bidi="ar"/>
        </w:rPr>
      </w:pPr>
    </w:p>
    <w:p>
      <w:pPr>
        <w:spacing w:line="560" w:lineRule="exact"/>
        <w:ind w:firstLine="640" w:firstLineChars="200"/>
        <w:rPr>
          <w:rFonts w:hint="eastAsia" w:eastAsia="黑体" w:cs="黑体"/>
          <w:color w:val="auto"/>
          <w:kern w:val="0"/>
          <w:sz w:val="32"/>
          <w:szCs w:val="32"/>
          <w:highlight w:val="none"/>
          <w:lang w:bidi="ar"/>
        </w:rPr>
      </w:pPr>
    </w:p>
    <w:p>
      <w:pPr>
        <w:spacing w:line="560" w:lineRule="exact"/>
        <w:ind w:firstLine="640" w:firstLineChars="200"/>
        <w:rPr>
          <w:rFonts w:hint="eastAsia" w:eastAsia="黑体" w:cs="黑体"/>
          <w:color w:val="auto"/>
          <w:kern w:val="0"/>
          <w:sz w:val="32"/>
          <w:szCs w:val="32"/>
          <w:highlight w:val="none"/>
          <w:lang w:bidi="ar"/>
        </w:rPr>
      </w:pPr>
    </w:p>
    <w:p>
      <w:pPr>
        <w:spacing w:line="560" w:lineRule="exact"/>
        <w:ind w:firstLine="640" w:firstLineChars="200"/>
        <w:rPr>
          <w:rFonts w:hint="eastAsia" w:eastAsia="黑体" w:cs="黑体"/>
          <w:color w:val="auto"/>
          <w:kern w:val="0"/>
          <w:sz w:val="32"/>
          <w:szCs w:val="32"/>
          <w:highlight w:val="none"/>
          <w:lang w:bidi="ar"/>
        </w:rPr>
      </w:pPr>
    </w:p>
    <w:p>
      <w:pPr>
        <w:spacing w:line="560" w:lineRule="exact"/>
        <w:ind w:firstLine="640" w:firstLineChars="200"/>
        <w:rPr>
          <w:rFonts w:hint="eastAsia" w:eastAsia="黑体" w:cs="黑体"/>
          <w:color w:val="auto"/>
          <w:kern w:val="0"/>
          <w:sz w:val="32"/>
          <w:szCs w:val="32"/>
          <w:highlight w:val="none"/>
          <w:lang w:bidi="ar"/>
        </w:rPr>
      </w:pPr>
    </w:p>
    <w:p>
      <w:pPr>
        <w:spacing w:line="560" w:lineRule="exact"/>
        <w:ind w:firstLine="640" w:firstLineChars="200"/>
        <w:rPr>
          <w:rFonts w:hint="eastAsia" w:eastAsia="黑体" w:cs="黑体"/>
          <w:color w:val="auto"/>
          <w:kern w:val="0"/>
          <w:sz w:val="32"/>
          <w:szCs w:val="32"/>
          <w:highlight w:val="none"/>
          <w:lang w:bidi="ar"/>
        </w:rPr>
      </w:pPr>
    </w:p>
    <w:p>
      <w:pPr>
        <w:spacing w:line="560" w:lineRule="exact"/>
        <w:ind w:firstLine="640" w:firstLineChars="200"/>
        <w:rPr>
          <w:rFonts w:hint="eastAsia" w:eastAsia="黑体" w:cs="黑体"/>
          <w:color w:val="auto"/>
          <w:kern w:val="0"/>
          <w:sz w:val="32"/>
          <w:szCs w:val="32"/>
          <w:highlight w:val="none"/>
          <w:lang w:bidi="ar"/>
        </w:rPr>
      </w:pPr>
    </w:p>
    <w:p>
      <w:pPr>
        <w:spacing w:line="560" w:lineRule="exact"/>
        <w:ind w:firstLine="640" w:firstLineChars="200"/>
        <w:rPr>
          <w:rFonts w:hint="eastAsia" w:eastAsia="黑体" w:cs="黑体"/>
          <w:color w:val="auto"/>
          <w:kern w:val="0"/>
          <w:sz w:val="32"/>
          <w:szCs w:val="32"/>
          <w:highlight w:val="none"/>
          <w:lang w:bidi="ar"/>
        </w:rPr>
      </w:pPr>
    </w:p>
    <w:p>
      <w:pPr>
        <w:spacing w:line="560" w:lineRule="exact"/>
        <w:ind w:firstLine="0" w:firstLineChars="0"/>
        <w:rPr>
          <w:rFonts w:hint="eastAsia" w:eastAsia="黑体" w:cs="黑体"/>
          <w:color w:val="auto"/>
          <w:kern w:val="0"/>
          <w:sz w:val="32"/>
          <w:szCs w:val="32"/>
          <w:highlight w:val="none"/>
          <w:lang w:val="en-US" w:eastAsia="zh-CN" w:bidi="ar"/>
        </w:rPr>
      </w:pPr>
      <w:r>
        <w:rPr>
          <w:rFonts w:hint="eastAsia" w:eastAsia="黑体" w:cs="黑体"/>
          <w:color w:val="auto"/>
          <w:kern w:val="0"/>
          <w:sz w:val="32"/>
          <w:szCs w:val="32"/>
          <w:highlight w:val="none"/>
          <w:lang w:eastAsia="zh-CN" w:bidi="ar"/>
        </w:rPr>
        <w:t>附件</w:t>
      </w:r>
      <w:r>
        <w:rPr>
          <w:rFonts w:hint="eastAsia" w:eastAsia="黑体" w:cs="黑体"/>
          <w:color w:val="auto"/>
          <w:kern w:val="0"/>
          <w:sz w:val="32"/>
          <w:szCs w:val="32"/>
          <w:highlight w:val="none"/>
          <w:lang w:val="en-US" w:eastAsia="zh-CN" w:bidi="ar"/>
        </w:rPr>
        <w:t>1</w:t>
      </w:r>
    </w:p>
    <w:p>
      <w:pPr>
        <w:spacing w:line="240" w:lineRule="auto"/>
        <w:ind w:firstLine="0" w:firstLineChars="0"/>
        <w:rPr>
          <w:rFonts w:hint="eastAsia" w:eastAsia="黑体" w:cs="黑体"/>
          <w:color w:val="auto"/>
          <w:kern w:val="0"/>
          <w:sz w:val="32"/>
          <w:szCs w:val="32"/>
          <w:highlight w:val="none"/>
          <w:lang w:val="en-US" w:eastAsia="zh-CN" w:bidi="ar"/>
        </w:rPr>
      </w:pPr>
      <w:r>
        <w:rPr>
          <w:rFonts w:hint="eastAsia" w:eastAsia="黑体" w:cs="黑体"/>
          <w:color w:val="auto"/>
          <w:kern w:val="0"/>
          <w:sz w:val="32"/>
          <w:szCs w:val="32"/>
          <w:highlight w:val="none"/>
          <w:lang w:val="en-US" w:eastAsia="zh-CN" w:bidi="ar"/>
        </w:rPr>
        <w:drawing>
          <wp:inline distT="0" distB="0" distL="114300" distR="114300">
            <wp:extent cx="5459095" cy="7719695"/>
            <wp:effectExtent l="0" t="0" r="8255" b="14605"/>
            <wp:docPr id="2" name="图片 2" descr="西南街道广海大道中二街7、9号项目范围示意图(20200518)-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西南街道广海大道中二街7、9号项目范围示意图(20200518)-Model"/>
                    <pic:cNvPicPr>
                      <a:picLocks noChangeAspect="1"/>
                    </pic:cNvPicPr>
                  </pic:nvPicPr>
                  <pic:blipFill>
                    <a:blip r:embed="rId7"/>
                    <a:stretch>
                      <a:fillRect/>
                    </a:stretch>
                  </pic:blipFill>
                  <pic:spPr>
                    <a:xfrm>
                      <a:off x="0" y="0"/>
                      <a:ext cx="5459095" cy="7719695"/>
                    </a:xfrm>
                    <a:prstGeom prst="rect">
                      <a:avLst/>
                    </a:prstGeom>
                  </pic:spPr>
                </pic:pic>
              </a:graphicData>
            </a:graphic>
          </wp:inline>
        </w:drawing>
      </w:r>
    </w:p>
    <w:p>
      <w:pPr>
        <w:spacing w:line="240" w:lineRule="auto"/>
        <w:ind w:firstLine="0" w:firstLineChars="0"/>
        <w:rPr>
          <w:rFonts w:hint="eastAsia" w:eastAsia="黑体" w:cs="黑体"/>
          <w:color w:val="auto"/>
          <w:kern w:val="0"/>
          <w:sz w:val="32"/>
          <w:szCs w:val="32"/>
          <w:highlight w:val="none"/>
          <w:lang w:val="en-US" w:eastAsia="zh-CN" w:bidi="ar"/>
        </w:rPr>
      </w:pPr>
    </w:p>
    <w:p>
      <w:pPr>
        <w:spacing w:line="560" w:lineRule="exact"/>
        <w:ind w:firstLine="0" w:firstLineChars="0"/>
        <w:rPr>
          <w:rFonts w:hint="eastAsia" w:eastAsia="黑体" w:cs="黑体"/>
          <w:color w:val="auto"/>
          <w:kern w:val="0"/>
          <w:sz w:val="32"/>
          <w:szCs w:val="32"/>
          <w:highlight w:val="none"/>
          <w:lang w:bidi="ar"/>
        </w:rPr>
      </w:pPr>
    </w:p>
    <w:tbl>
      <w:tblPr>
        <w:tblStyle w:val="8"/>
        <w:tblW w:w="8662" w:type="dxa"/>
        <w:tblInd w:w="0" w:type="dxa"/>
        <w:shd w:val="clear" w:color="auto" w:fill="auto"/>
        <w:tblLayout w:type="fixed"/>
        <w:tblCellMar>
          <w:top w:w="0" w:type="dxa"/>
          <w:left w:w="0" w:type="dxa"/>
          <w:bottom w:w="0" w:type="dxa"/>
          <w:right w:w="0" w:type="dxa"/>
        </w:tblCellMar>
      </w:tblPr>
      <w:tblGrid>
        <w:gridCol w:w="982"/>
        <w:gridCol w:w="1170"/>
        <w:gridCol w:w="1410"/>
        <w:gridCol w:w="5100"/>
      </w:tblGrid>
      <w:tr>
        <w:tblPrEx>
          <w:shd w:val="clear" w:color="auto" w:fill="auto"/>
          <w:tblLayout w:type="fixed"/>
          <w:tblCellMar>
            <w:top w:w="0" w:type="dxa"/>
            <w:left w:w="0" w:type="dxa"/>
            <w:bottom w:w="0" w:type="dxa"/>
            <w:right w:w="0" w:type="dxa"/>
          </w:tblCellMar>
        </w:tblPrEx>
        <w:trPr>
          <w:trHeight w:val="440" w:hRule="atLeast"/>
        </w:trPr>
        <w:tc>
          <w:tcPr>
            <w:tcW w:w="982"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宋体" w:hAnsi="宋体" w:eastAsia="宋体" w:cs="宋体"/>
                <w:i w:val="0"/>
                <w:color w:val="000000"/>
                <w:sz w:val="24"/>
                <w:szCs w:val="24"/>
                <w:u w:val="none"/>
              </w:rPr>
            </w:pPr>
            <w:r>
              <w:rPr>
                <w:rFonts w:hint="eastAsia" w:ascii="黑体" w:hAnsi="黑体" w:eastAsia="黑体" w:cs="黑体"/>
                <w:i w:val="0"/>
                <w:color w:val="000000"/>
                <w:kern w:val="0"/>
                <w:sz w:val="32"/>
                <w:szCs w:val="32"/>
                <w:u w:val="none"/>
                <w:lang w:val="en-US" w:eastAsia="zh-CN" w:bidi="ar"/>
              </w:rPr>
              <w:t>附件2</w:t>
            </w:r>
          </w:p>
        </w:tc>
        <w:tc>
          <w:tcPr>
            <w:tcW w:w="1170" w:type="dxa"/>
            <w:tcBorders>
              <w:top w:val="nil"/>
              <w:left w:val="nil"/>
              <w:bottom w:val="nil"/>
              <w:right w:val="nil"/>
            </w:tcBorders>
            <w:shd w:val="clear" w:color="auto" w:fill="auto"/>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1410" w:type="dxa"/>
            <w:tcBorders>
              <w:top w:val="nil"/>
              <w:left w:val="nil"/>
              <w:bottom w:val="nil"/>
              <w:right w:val="nil"/>
            </w:tcBorders>
            <w:shd w:val="clear" w:color="auto" w:fill="auto"/>
            <w:tcMar>
              <w:top w:w="15" w:type="dxa"/>
              <w:left w:w="15" w:type="dxa"/>
              <w:right w:w="15" w:type="dxa"/>
            </w:tcMar>
            <w:vAlign w:val="center"/>
          </w:tcPr>
          <w:p>
            <w:pPr>
              <w:spacing w:line="560" w:lineRule="exact"/>
              <w:jc w:val="center"/>
              <w:rPr>
                <w:rFonts w:hint="eastAsia" w:ascii="宋体" w:hAnsi="宋体" w:eastAsia="宋体" w:cs="宋体"/>
                <w:i w:val="0"/>
                <w:color w:val="000000"/>
                <w:sz w:val="24"/>
                <w:szCs w:val="24"/>
                <w:u w:val="none"/>
              </w:rPr>
            </w:pPr>
          </w:p>
        </w:tc>
        <w:tc>
          <w:tcPr>
            <w:tcW w:w="5100" w:type="dxa"/>
            <w:tcBorders>
              <w:top w:val="nil"/>
              <w:left w:val="nil"/>
              <w:bottom w:val="nil"/>
              <w:right w:val="nil"/>
            </w:tcBorders>
            <w:shd w:val="clear" w:color="auto" w:fill="auto"/>
            <w:tcMar>
              <w:top w:w="15" w:type="dxa"/>
              <w:left w:w="15" w:type="dxa"/>
              <w:right w:w="15" w:type="dxa"/>
            </w:tcMar>
            <w:vAlign w:val="center"/>
          </w:tcPr>
          <w:p>
            <w:pPr>
              <w:spacing w:line="560" w:lineRule="exact"/>
              <w:jc w:val="lef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00" w:hRule="atLeast"/>
        </w:trPr>
        <w:tc>
          <w:tcPr>
            <w:tcW w:w="8662"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安置房室内装修标准</w:t>
            </w:r>
          </w:p>
        </w:tc>
      </w:tr>
      <w:tr>
        <w:tblPrEx>
          <w:tblLayout w:type="fixed"/>
          <w:tblCellMar>
            <w:top w:w="0" w:type="dxa"/>
            <w:left w:w="0" w:type="dxa"/>
            <w:bottom w:w="0" w:type="dxa"/>
            <w:right w:w="0" w:type="dxa"/>
          </w:tblCellMar>
        </w:tblPrEx>
        <w:trPr>
          <w:trHeight w:val="440" w:hRule="atLeast"/>
        </w:trPr>
        <w:tc>
          <w:tcPr>
            <w:tcW w:w="21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项目名称</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规格</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设施配置</w:t>
            </w:r>
          </w:p>
        </w:tc>
      </w:tr>
      <w:tr>
        <w:tblPrEx>
          <w:tblLayout w:type="fixed"/>
          <w:tblCellMar>
            <w:top w:w="0" w:type="dxa"/>
            <w:left w:w="0" w:type="dxa"/>
            <w:bottom w:w="0" w:type="dxa"/>
            <w:right w:w="0" w:type="dxa"/>
          </w:tblCellMar>
        </w:tblPrEx>
        <w:trPr>
          <w:trHeight w:val="360" w:hRule="atLeast"/>
        </w:trPr>
        <w:tc>
          <w:tcPr>
            <w:tcW w:w="98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室内</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厅</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天花</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乳胶漆，局部天花造型吊顶；</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墙身</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乳胶漆，踢脚线；</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地面</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瓷砖；</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入户门</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入户门一套；</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卧房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天花</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乳胶漆，配石膏线；</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墙身</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乳胶漆，踢脚线；</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房门</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木门，配门锁、门吸、门套线；</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地面</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瓷砖；</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窗台</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石材窗台板；</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卫生间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天花</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整体天花吊顶；</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墙身</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瓷砖；</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门</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木门配门锁、门吸、门套线；</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地面</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瓷砖，石材门槛石；</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厨房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天花</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整体天花吊顶；</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墙身</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瓷砖；</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厨房门</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铝合金玻璃门，配门套线；</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地面</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瓷砖，石材门槛石；</w:t>
            </w:r>
          </w:p>
        </w:tc>
      </w:tr>
      <w:tr>
        <w:tblPrEx>
          <w:tblLayout w:type="fixed"/>
          <w:tblCellMar>
            <w:top w:w="0" w:type="dxa"/>
            <w:left w:w="0" w:type="dxa"/>
            <w:bottom w:w="0" w:type="dxa"/>
            <w:right w:w="0" w:type="dxa"/>
          </w:tblCellMar>
        </w:tblPrEx>
        <w:trPr>
          <w:trHeight w:val="360" w:hRule="atLeast"/>
        </w:trPr>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设备</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灯饰</w:t>
            </w:r>
          </w:p>
        </w:tc>
        <w:tc>
          <w:tcPr>
            <w:tcW w:w="51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安装吸顶灯；</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插座、电器开关</w:t>
            </w:r>
          </w:p>
        </w:tc>
        <w:tc>
          <w:tcPr>
            <w:tcW w:w="51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所有房间均装有电源开关、插座；</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厨房</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橱柜</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橱柜配入人造石台面、不锈钢洗涤盆、水龙头；</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烟道</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成品烟道；</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卫生间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洁具</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坐便器，洗手盆，淋浴龙头和淋浴花洒；</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淋浴间</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沐浴杆+玻璃；</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排气扇</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排气扇一套；</w:t>
            </w:r>
          </w:p>
        </w:tc>
      </w:tr>
      <w:tr>
        <w:tblPrEx>
          <w:tblLayout w:type="fixed"/>
          <w:tblCellMar>
            <w:top w:w="0" w:type="dxa"/>
            <w:left w:w="0" w:type="dxa"/>
            <w:bottom w:w="0" w:type="dxa"/>
            <w:right w:w="0" w:type="dxa"/>
          </w:tblCellMar>
        </w:tblPrEx>
        <w:trPr>
          <w:trHeight w:val="360" w:hRule="atLeast"/>
        </w:trPr>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hint="eastAsia" w:ascii="仿宋_GB2312" w:hAnsi="仿宋_GB2312" w:eastAsia="仿宋_GB2312" w:cs="仿宋_GB2312"/>
                <w:i w:val="0"/>
                <w:color w:val="000000"/>
                <w:sz w:val="32"/>
                <w:szCs w:val="3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其他</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防水插座、配柜体、镜柜；</w:t>
            </w:r>
          </w:p>
        </w:tc>
      </w:tr>
      <w:tr>
        <w:tblPrEx>
          <w:tblLayout w:type="fixed"/>
          <w:tblCellMar>
            <w:top w:w="0" w:type="dxa"/>
            <w:left w:w="0" w:type="dxa"/>
            <w:bottom w:w="0" w:type="dxa"/>
            <w:right w:w="0" w:type="dxa"/>
          </w:tblCellMar>
        </w:tblPrEx>
        <w:trPr>
          <w:trHeight w:val="360" w:hRule="atLeast"/>
        </w:trPr>
        <w:tc>
          <w:tcPr>
            <w:tcW w:w="35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宽带插座</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客厅配备宽带网信息插座；</w:t>
            </w:r>
          </w:p>
        </w:tc>
      </w:tr>
      <w:tr>
        <w:tblPrEx>
          <w:tblLayout w:type="fixed"/>
          <w:tblCellMar>
            <w:top w:w="0" w:type="dxa"/>
            <w:left w:w="0" w:type="dxa"/>
            <w:bottom w:w="0" w:type="dxa"/>
            <w:right w:w="0" w:type="dxa"/>
          </w:tblCellMar>
        </w:tblPrEx>
        <w:trPr>
          <w:trHeight w:val="360" w:hRule="atLeast"/>
        </w:trPr>
        <w:tc>
          <w:tcPr>
            <w:tcW w:w="356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电视插座</w:t>
            </w:r>
          </w:p>
        </w:tc>
        <w:tc>
          <w:tcPr>
            <w:tcW w:w="51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客厅、主卧配备有线电视信息插座；</w:t>
            </w:r>
          </w:p>
        </w:tc>
      </w:tr>
      <w:tr>
        <w:tblPrEx>
          <w:tblLayout w:type="fixed"/>
          <w:tblCellMar>
            <w:top w:w="0" w:type="dxa"/>
            <w:left w:w="0" w:type="dxa"/>
            <w:bottom w:w="0" w:type="dxa"/>
            <w:right w:w="0" w:type="dxa"/>
          </w:tblCellMar>
        </w:tblPrEx>
        <w:trPr>
          <w:trHeight w:val="360" w:hRule="atLeast"/>
        </w:trPr>
        <w:tc>
          <w:tcPr>
            <w:tcW w:w="35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阳台</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阳台配备水位接口、插座、地漏；</w:t>
            </w:r>
          </w:p>
        </w:tc>
      </w:tr>
      <w:tr>
        <w:tblPrEx>
          <w:tblLayout w:type="fixed"/>
          <w:tblCellMar>
            <w:top w:w="0" w:type="dxa"/>
            <w:left w:w="0" w:type="dxa"/>
            <w:bottom w:w="0" w:type="dxa"/>
            <w:right w:w="0" w:type="dxa"/>
          </w:tblCellMar>
        </w:tblPrEx>
        <w:trPr>
          <w:trHeight w:val="360" w:hRule="atLeast"/>
        </w:trPr>
        <w:tc>
          <w:tcPr>
            <w:tcW w:w="35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智能化系统</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可视对讲；</w:t>
            </w:r>
          </w:p>
        </w:tc>
      </w:tr>
      <w:tr>
        <w:tblPrEx>
          <w:tblLayout w:type="fixed"/>
          <w:tblCellMar>
            <w:top w:w="0" w:type="dxa"/>
            <w:left w:w="0" w:type="dxa"/>
            <w:bottom w:w="0" w:type="dxa"/>
            <w:right w:w="0" w:type="dxa"/>
          </w:tblCellMar>
        </w:tblPrEx>
        <w:trPr>
          <w:trHeight w:val="360" w:hRule="atLeast"/>
        </w:trPr>
        <w:tc>
          <w:tcPr>
            <w:tcW w:w="35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外墙</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涂料；</w:t>
            </w:r>
          </w:p>
        </w:tc>
      </w:tr>
      <w:tr>
        <w:tblPrEx>
          <w:tblLayout w:type="fixed"/>
          <w:tblCellMar>
            <w:top w:w="0" w:type="dxa"/>
            <w:left w:w="0" w:type="dxa"/>
            <w:bottom w:w="0" w:type="dxa"/>
            <w:right w:w="0" w:type="dxa"/>
          </w:tblCellMar>
        </w:tblPrEx>
        <w:trPr>
          <w:trHeight w:val="360" w:hRule="atLeast"/>
        </w:trPr>
        <w:tc>
          <w:tcPr>
            <w:tcW w:w="35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门窗</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铝合金门窗；</w:t>
            </w:r>
          </w:p>
        </w:tc>
      </w:tr>
      <w:tr>
        <w:tblPrEx>
          <w:tblLayout w:type="fixed"/>
          <w:tblCellMar>
            <w:top w:w="0" w:type="dxa"/>
            <w:left w:w="0" w:type="dxa"/>
            <w:bottom w:w="0" w:type="dxa"/>
            <w:right w:w="0" w:type="dxa"/>
          </w:tblCellMar>
        </w:tblPrEx>
        <w:trPr>
          <w:trHeight w:val="360" w:hRule="atLeast"/>
        </w:trPr>
        <w:tc>
          <w:tcPr>
            <w:tcW w:w="35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阳台</w:t>
            </w:r>
          </w:p>
        </w:tc>
        <w:tc>
          <w:tcPr>
            <w:tcW w:w="5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560" w:lineRule="exact"/>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阳台为铁艺栏杆或玻璃栏杆；</w:t>
            </w:r>
          </w:p>
        </w:tc>
      </w:tr>
    </w:tbl>
    <w:p>
      <w:pPr>
        <w:pStyle w:val="2"/>
        <w:spacing w:line="560" w:lineRule="exact"/>
        <w:jc w:val="both"/>
        <w:rPr>
          <w:rFonts w:eastAsia="仿宋_GB2312"/>
          <w:color w:val="auto"/>
          <w:highlight w:val="none"/>
        </w:rPr>
      </w:pPr>
      <w:r>
        <w:rPr>
          <w:rFonts w:hint="eastAsia" w:eastAsia="仿宋_GB2312"/>
          <w:color w:val="auto"/>
          <w:sz w:val="28"/>
          <w:szCs w:val="28"/>
          <w:highlight w:val="none"/>
        </w:rPr>
        <w:t xml:space="preserve">                                     </w:t>
      </w:r>
      <w:r>
        <w:rPr>
          <w:rFonts w:eastAsia="仿宋_GB2312"/>
          <w:color w:val="auto"/>
          <w:sz w:val="28"/>
          <w:szCs w:val="28"/>
          <w:highlight w:val="none"/>
        </w:rPr>
        <w:t xml:space="preserve"> </w:t>
      </w:r>
    </w:p>
    <w:sectPr>
      <w:headerReference r:id="rId3" w:type="default"/>
      <w:footerReference r:id="rId4" w:type="default"/>
      <w:footerReference r:id="rId5" w:type="even"/>
      <w:pgSz w:w="11906" w:h="16838"/>
      <w:pgMar w:top="1104" w:right="1588" w:bottom="1191"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dobe 楷体 Std R">
    <w:panose1 w:val="02020400000000000000"/>
    <w:charset w:val="86"/>
    <w:family w:val="auto"/>
    <w:pitch w:val="default"/>
    <w:sig w:usb0="00000001" w:usb1="0A0F1810" w:usb2="00000016" w:usb3="00000000" w:csb0="00060007" w:csb1="0000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dobe Myungjo Std M">
    <w:panose1 w:val="02020600000000000000"/>
    <w:charset w:val="80"/>
    <w:family w:val="auto"/>
    <w:pitch w:val="default"/>
    <w:sig w:usb0="00000001" w:usb1="21D72C10" w:usb2="00000010" w:usb3="00000000" w:csb0="602A0005" w:csb1="00000000"/>
  </w:font>
  <w:font w:name="Adobe Gothic Std B">
    <w:panose1 w:val="020B0800000000000000"/>
    <w:charset w:val="80"/>
    <w:family w:val="auto"/>
    <w:pitch w:val="default"/>
    <w:sig w:usb0="00000001" w:usb1="21D72C10" w:usb2="00000010" w:usb3="00000000" w:csb0="602A0005" w:csb1="00000000"/>
  </w:font>
  <w:font w:name="Adobe 黑体 Std R">
    <w:panose1 w:val="020B0400000000000000"/>
    <w:charset w:val="86"/>
    <w:family w:val="auto"/>
    <w:pitch w:val="default"/>
    <w:sig w:usb0="00000001" w:usb1="0A0F1810" w:usb2="00000016" w:usb3="00000000" w:csb0="00060007" w:csb1="00000000"/>
  </w:font>
  <w:font w:name="Adobe 繁黑體 Std B">
    <w:panose1 w:val="020B0700000000000000"/>
    <w:charset w:val="88"/>
    <w:family w:val="auto"/>
    <w:pitch w:val="default"/>
    <w:sig w:usb0="00000001" w:usb1="1A0F1900" w:usb2="00000016" w:usb3="00000000" w:csb0="00120005" w:csb1="00000000"/>
  </w:font>
  <w:font w:name="标宋体">
    <w:altName w:val="宋体"/>
    <w:panose1 w:val="02010609000101010101"/>
    <w:charset w:val="86"/>
    <w:family w:val="modern"/>
    <w:pitch w:val="default"/>
    <w:sig w:usb0="00000000" w:usb1="00000000" w:usb2="00000010" w:usb3="00000000" w:csb0="00040000" w:csb1="0000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Impact">
    <w:panose1 w:val="020B0806030902050204"/>
    <w:charset w:val="00"/>
    <w:family w:val="swiss"/>
    <w:pitch w:val="default"/>
    <w:sig w:usb0="00000287" w:usb1="00000000" w:usb2="00000000" w:usb3="00000000" w:csb0="2000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rPr>
                              <w:rFonts w:hint="eastAsia" w:ascii="仿宋_GB2312" w:eastAsia="仿宋_GB2312"/>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7</w:t>
                          </w:r>
                          <w:r>
                            <w:rPr>
                              <w:rFonts w:hint="eastAsia" w:ascii="宋体" w:hAnsi="宋体" w:eastAsia="宋体" w:cs="宋体"/>
                              <w:sz w:val="28"/>
                              <w:szCs w:val="28"/>
                            </w:rPr>
                            <w:fldChar w:fldCharType="end"/>
                          </w:r>
                          <w:r>
                            <w:rPr>
                              <w:rFonts w:hint="eastAsia" w:ascii="仿宋_GB2312" w:eastAsia="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jc w:val="center"/>
                    </w:pPr>
                    <w:r>
                      <w:rPr>
                        <w:rFonts w:hint="eastAsia" w:ascii="仿宋_GB2312" w:eastAsia="仿宋_GB2312"/>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7</w:t>
                    </w:r>
                    <w:r>
                      <w:rPr>
                        <w:rFonts w:hint="eastAsia" w:ascii="宋体" w:hAnsi="宋体" w:eastAsia="宋体" w:cs="宋体"/>
                        <w:sz w:val="28"/>
                        <w:szCs w:val="28"/>
                      </w:rPr>
                      <w:fldChar w:fldCharType="end"/>
                    </w:r>
                    <w:r>
                      <w:rPr>
                        <w:rFonts w:hint="eastAsia" w:ascii="仿宋_GB2312" w:eastAsia="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separate"/>
    </w:r>
    <w:r>
      <w:rPr>
        <w:rStyle w:val="7"/>
      </w:rPr>
      <w:t>8</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774A8A"/>
    <w:multiLevelType w:val="singleLevel"/>
    <w:tmpl w:val="B9774A8A"/>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45B63"/>
    <w:rsid w:val="00042F2E"/>
    <w:rsid w:val="0006650C"/>
    <w:rsid w:val="00094B9A"/>
    <w:rsid w:val="00194327"/>
    <w:rsid w:val="001A69A6"/>
    <w:rsid w:val="003573C2"/>
    <w:rsid w:val="00373EBA"/>
    <w:rsid w:val="003947BE"/>
    <w:rsid w:val="003A6B0B"/>
    <w:rsid w:val="004D4E66"/>
    <w:rsid w:val="004E6EDC"/>
    <w:rsid w:val="0059733A"/>
    <w:rsid w:val="005A1D21"/>
    <w:rsid w:val="006508BA"/>
    <w:rsid w:val="00787CB8"/>
    <w:rsid w:val="007D7836"/>
    <w:rsid w:val="00821953"/>
    <w:rsid w:val="00832A1B"/>
    <w:rsid w:val="008B5BA2"/>
    <w:rsid w:val="008D2B1D"/>
    <w:rsid w:val="00922546"/>
    <w:rsid w:val="00937D7E"/>
    <w:rsid w:val="0099281B"/>
    <w:rsid w:val="009E1E47"/>
    <w:rsid w:val="00A50167"/>
    <w:rsid w:val="00A90AEF"/>
    <w:rsid w:val="00B2236B"/>
    <w:rsid w:val="00BC19C2"/>
    <w:rsid w:val="00C653CE"/>
    <w:rsid w:val="00C9341C"/>
    <w:rsid w:val="00D12ABE"/>
    <w:rsid w:val="00D17E39"/>
    <w:rsid w:val="00D47793"/>
    <w:rsid w:val="00D8658F"/>
    <w:rsid w:val="00DF081D"/>
    <w:rsid w:val="00E56C0A"/>
    <w:rsid w:val="00E61412"/>
    <w:rsid w:val="00EA003A"/>
    <w:rsid w:val="00EB3172"/>
    <w:rsid w:val="00F207DC"/>
    <w:rsid w:val="00F34E6F"/>
    <w:rsid w:val="00F9236A"/>
    <w:rsid w:val="01055B48"/>
    <w:rsid w:val="01B02524"/>
    <w:rsid w:val="01DE3A70"/>
    <w:rsid w:val="03956397"/>
    <w:rsid w:val="03D07D69"/>
    <w:rsid w:val="03D55D1A"/>
    <w:rsid w:val="04330FA3"/>
    <w:rsid w:val="0475336C"/>
    <w:rsid w:val="057511FE"/>
    <w:rsid w:val="05AE7688"/>
    <w:rsid w:val="0624685A"/>
    <w:rsid w:val="066B7181"/>
    <w:rsid w:val="08195D3D"/>
    <w:rsid w:val="08F84A97"/>
    <w:rsid w:val="09C93F3C"/>
    <w:rsid w:val="09F46467"/>
    <w:rsid w:val="0AF97DD2"/>
    <w:rsid w:val="0B8A7764"/>
    <w:rsid w:val="0D424C2D"/>
    <w:rsid w:val="0D7B21F3"/>
    <w:rsid w:val="0DE45B63"/>
    <w:rsid w:val="0DEB0C25"/>
    <w:rsid w:val="0E072F4B"/>
    <w:rsid w:val="0E775DDB"/>
    <w:rsid w:val="0E811C76"/>
    <w:rsid w:val="0EC66BC1"/>
    <w:rsid w:val="0F014355"/>
    <w:rsid w:val="0F243B0A"/>
    <w:rsid w:val="0FA063CD"/>
    <w:rsid w:val="101F0676"/>
    <w:rsid w:val="10B875A0"/>
    <w:rsid w:val="10DA4AFE"/>
    <w:rsid w:val="12D30DB7"/>
    <w:rsid w:val="12DA4FE8"/>
    <w:rsid w:val="13597B95"/>
    <w:rsid w:val="14275311"/>
    <w:rsid w:val="14C652C3"/>
    <w:rsid w:val="15926857"/>
    <w:rsid w:val="17C10ACC"/>
    <w:rsid w:val="184524FC"/>
    <w:rsid w:val="185C35EB"/>
    <w:rsid w:val="19071D38"/>
    <w:rsid w:val="19380F67"/>
    <w:rsid w:val="1B343184"/>
    <w:rsid w:val="1C025194"/>
    <w:rsid w:val="1C0958E3"/>
    <w:rsid w:val="1C4753CE"/>
    <w:rsid w:val="1DA12206"/>
    <w:rsid w:val="1DDA594C"/>
    <w:rsid w:val="1E4A36E0"/>
    <w:rsid w:val="1F371E66"/>
    <w:rsid w:val="1FBE0324"/>
    <w:rsid w:val="21244A3B"/>
    <w:rsid w:val="2197205B"/>
    <w:rsid w:val="219D0F03"/>
    <w:rsid w:val="228C3C7C"/>
    <w:rsid w:val="24240A5A"/>
    <w:rsid w:val="242746A5"/>
    <w:rsid w:val="26FA7AC8"/>
    <w:rsid w:val="27470EF5"/>
    <w:rsid w:val="276670A3"/>
    <w:rsid w:val="276B2695"/>
    <w:rsid w:val="27B246DC"/>
    <w:rsid w:val="29671121"/>
    <w:rsid w:val="2A676987"/>
    <w:rsid w:val="2A6856D7"/>
    <w:rsid w:val="2AE62747"/>
    <w:rsid w:val="2B4842D5"/>
    <w:rsid w:val="2BE11FF4"/>
    <w:rsid w:val="2D86179A"/>
    <w:rsid w:val="2E4D5062"/>
    <w:rsid w:val="30115C84"/>
    <w:rsid w:val="30393ADB"/>
    <w:rsid w:val="30457D8E"/>
    <w:rsid w:val="30753B40"/>
    <w:rsid w:val="30CD6364"/>
    <w:rsid w:val="311972AA"/>
    <w:rsid w:val="31EA2705"/>
    <w:rsid w:val="32776C4A"/>
    <w:rsid w:val="32F5571B"/>
    <w:rsid w:val="33890569"/>
    <w:rsid w:val="34C77F36"/>
    <w:rsid w:val="35434034"/>
    <w:rsid w:val="355F6E54"/>
    <w:rsid w:val="360F135A"/>
    <w:rsid w:val="367A4C61"/>
    <w:rsid w:val="36AA69CE"/>
    <w:rsid w:val="37791C85"/>
    <w:rsid w:val="381167D2"/>
    <w:rsid w:val="385E5BC9"/>
    <w:rsid w:val="387F232A"/>
    <w:rsid w:val="39171736"/>
    <w:rsid w:val="392857EC"/>
    <w:rsid w:val="3A296E50"/>
    <w:rsid w:val="3BE6634C"/>
    <w:rsid w:val="3D2A56ED"/>
    <w:rsid w:val="3D912745"/>
    <w:rsid w:val="3DA40799"/>
    <w:rsid w:val="3EF84725"/>
    <w:rsid w:val="3F3C268B"/>
    <w:rsid w:val="3F3D46C7"/>
    <w:rsid w:val="3FE53AA5"/>
    <w:rsid w:val="40BB661E"/>
    <w:rsid w:val="411F7A61"/>
    <w:rsid w:val="424901BF"/>
    <w:rsid w:val="43185DF7"/>
    <w:rsid w:val="431B4A37"/>
    <w:rsid w:val="445E0B39"/>
    <w:rsid w:val="462074A1"/>
    <w:rsid w:val="4638216B"/>
    <w:rsid w:val="46F87220"/>
    <w:rsid w:val="47A47004"/>
    <w:rsid w:val="48CA6A30"/>
    <w:rsid w:val="49071278"/>
    <w:rsid w:val="4A281C29"/>
    <w:rsid w:val="4A2B5210"/>
    <w:rsid w:val="4AF56092"/>
    <w:rsid w:val="4B583A89"/>
    <w:rsid w:val="4B70005F"/>
    <w:rsid w:val="4B801E36"/>
    <w:rsid w:val="4B852574"/>
    <w:rsid w:val="4B914C11"/>
    <w:rsid w:val="4BB44DCD"/>
    <w:rsid w:val="4D890690"/>
    <w:rsid w:val="4EF419A3"/>
    <w:rsid w:val="4F560AD5"/>
    <w:rsid w:val="50A21640"/>
    <w:rsid w:val="51A14F0E"/>
    <w:rsid w:val="52FF2000"/>
    <w:rsid w:val="544F64C5"/>
    <w:rsid w:val="545C7A96"/>
    <w:rsid w:val="55712908"/>
    <w:rsid w:val="55875F54"/>
    <w:rsid w:val="55C7331A"/>
    <w:rsid w:val="55E04C98"/>
    <w:rsid w:val="56271DB1"/>
    <w:rsid w:val="5667583D"/>
    <w:rsid w:val="56B5704D"/>
    <w:rsid w:val="57D52C39"/>
    <w:rsid w:val="5838357D"/>
    <w:rsid w:val="59843DD8"/>
    <w:rsid w:val="5A227AA1"/>
    <w:rsid w:val="5A2369D3"/>
    <w:rsid w:val="5BDB4737"/>
    <w:rsid w:val="5C6F3875"/>
    <w:rsid w:val="5CA82844"/>
    <w:rsid w:val="5CAB6BA8"/>
    <w:rsid w:val="5CB76D7D"/>
    <w:rsid w:val="5D3C7A86"/>
    <w:rsid w:val="5EC40EDC"/>
    <w:rsid w:val="5F0173D4"/>
    <w:rsid w:val="5FC574BA"/>
    <w:rsid w:val="5FEF5471"/>
    <w:rsid w:val="600A6937"/>
    <w:rsid w:val="610A74BC"/>
    <w:rsid w:val="6218630C"/>
    <w:rsid w:val="62E401E7"/>
    <w:rsid w:val="62FB7E05"/>
    <w:rsid w:val="63673DBD"/>
    <w:rsid w:val="646D7BFD"/>
    <w:rsid w:val="64A84C77"/>
    <w:rsid w:val="654224D7"/>
    <w:rsid w:val="65BA1F2B"/>
    <w:rsid w:val="66AE7E68"/>
    <w:rsid w:val="67E335FA"/>
    <w:rsid w:val="67EA1DD8"/>
    <w:rsid w:val="6808588B"/>
    <w:rsid w:val="680F3674"/>
    <w:rsid w:val="688E6C13"/>
    <w:rsid w:val="699C5481"/>
    <w:rsid w:val="69C47D19"/>
    <w:rsid w:val="6C004177"/>
    <w:rsid w:val="6C8435B4"/>
    <w:rsid w:val="6DD220E5"/>
    <w:rsid w:val="6ECB7479"/>
    <w:rsid w:val="6F3738D6"/>
    <w:rsid w:val="7022259E"/>
    <w:rsid w:val="722B5848"/>
    <w:rsid w:val="729D4C26"/>
    <w:rsid w:val="72D44F07"/>
    <w:rsid w:val="736447BB"/>
    <w:rsid w:val="73920762"/>
    <w:rsid w:val="739B7043"/>
    <w:rsid w:val="74B966F6"/>
    <w:rsid w:val="74E233F4"/>
    <w:rsid w:val="76970959"/>
    <w:rsid w:val="76C214DF"/>
    <w:rsid w:val="77296412"/>
    <w:rsid w:val="773A7B97"/>
    <w:rsid w:val="77B9460A"/>
    <w:rsid w:val="77D70279"/>
    <w:rsid w:val="78770865"/>
    <w:rsid w:val="79400BB5"/>
    <w:rsid w:val="79A26CC6"/>
    <w:rsid w:val="79E67F72"/>
    <w:rsid w:val="7A6F2DE3"/>
    <w:rsid w:val="7A793B18"/>
    <w:rsid w:val="7AA1015F"/>
    <w:rsid w:val="7AAC69BF"/>
    <w:rsid w:val="7AD00B8F"/>
    <w:rsid w:val="7B38392A"/>
    <w:rsid w:val="7B841238"/>
    <w:rsid w:val="7B854D23"/>
    <w:rsid w:val="7BEF35EC"/>
    <w:rsid w:val="7C443958"/>
    <w:rsid w:val="7C9701A8"/>
    <w:rsid w:val="7EAC784C"/>
    <w:rsid w:val="7ED254B1"/>
    <w:rsid w:val="7F0C31E6"/>
    <w:rsid w:val="7F3C47CD"/>
    <w:rsid w:val="7F5F3FDE"/>
    <w:rsid w:val="7F7213F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列表段落1"/>
    <w:basedOn w:val="1"/>
    <w:qFormat/>
    <w:uiPriority w:val="99"/>
    <w:pPr>
      <w:ind w:firstLine="420" w:firstLineChars="200"/>
    </w:pPr>
  </w:style>
  <w:style w:type="character" w:customStyle="1" w:styleId="10">
    <w:name w:val="批注框文本 字符"/>
    <w:basedOn w:val="6"/>
    <w:link w:val="3"/>
    <w:qFormat/>
    <w:uiPriority w:val="0"/>
    <w:rPr>
      <w:kern w:val="2"/>
      <w:sz w:val="18"/>
      <w:szCs w:val="18"/>
    </w:rPr>
  </w:style>
  <w:style w:type="paragraph" w:customStyle="1" w:styleId="11">
    <w:name w:val="Body text|1"/>
    <w:basedOn w:val="1"/>
    <w:qFormat/>
    <w:uiPriority w:val="0"/>
    <w:pPr>
      <w:widowControl w:val="0"/>
      <w:shd w:val="clear" w:color="auto" w:fill="auto"/>
      <w:spacing w:line="401" w:lineRule="auto"/>
      <w:ind w:firstLine="400"/>
    </w:pPr>
    <w:rPr>
      <w:rFonts w:ascii="宋体" w:hAnsi="宋体" w:eastAsia="宋体" w:cs="宋体"/>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5794</Words>
  <Characters>5922</Characters>
  <Lines>42</Lines>
  <Paragraphs>11</Paragraphs>
  <ScaleCrop>false</ScaleCrop>
  <LinksUpToDate>false</LinksUpToDate>
  <CharactersWithSpaces>5971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2018-11-26T07:01:00Z</dcterms:created>
  <dc:creator>鹏鹏＆1号仔</dc:creator>
  <cp:lastModifiedBy>周娇锋</cp:lastModifiedBy>
  <cp:lastPrinted>2020-04-23T08:20:00Z</cp:lastPrinted>
  <dcterms:modified xsi:type="dcterms:W3CDTF">2020-07-02T03:39:56Z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