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仿宋_GB2312"/>
          <w:kern w:val="0"/>
          <w:sz w:val="28"/>
          <w:szCs w:val="28"/>
        </w:rPr>
        <w:t>　</w:t>
      </w:r>
    </w:p>
    <w:p>
      <w:pPr>
        <w:jc w:val="center"/>
        <w:rPr>
          <w:rFonts w:ascii="方正小标宋简体" w:eastAsia="方正小标宋简体" w:cs="仿宋_GB2312"/>
          <w:kern w:val="0"/>
          <w:sz w:val="36"/>
          <w:szCs w:val="36"/>
          <w:u w:val="single"/>
        </w:rPr>
      </w:pPr>
      <w:r>
        <w:rPr>
          <w:rFonts w:hint="eastAsia" w:ascii="方正小标宋简体" w:eastAsia="方正小标宋简体" w:cs="仿宋_GB2312"/>
          <w:kern w:val="0"/>
          <w:sz w:val="36"/>
          <w:szCs w:val="36"/>
        </w:rPr>
        <w:t>佛山市三水区用户水龙头水质监测信息公开表（202</w:t>
      </w:r>
      <w:r>
        <w:rPr>
          <w:rFonts w:hint="eastAsia" w:ascii="方正小标宋简体" w:eastAsia="方正小标宋简体" w:cs="仿宋_GB2312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仿宋_GB2312"/>
          <w:kern w:val="0"/>
          <w:sz w:val="36"/>
          <w:szCs w:val="36"/>
        </w:rPr>
        <w:t>年第</w:t>
      </w:r>
      <w:r>
        <w:rPr>
          <w:rFonts w:hint="eastAsia" w:ascii="方正小标宋简体" w:eastAsia="方正小标宋简体" w:cs="仿宋_GB2312"/>
          <w:kern w:val="0"/>
          <w:sz w:val="36"/>
          <w:szCs w:val="36"/>
          <w:lang w:val="en-US" w:eastAsia="zh-CN"/>
        </w:rPr>
        <w:t>三</w:t>
      </w:r>
      <w:r>
        <w:rPr>
          <w:rFonts w:hint="eastAsia" w:ascii="方正小标宋简体" w:eastAsia="方正小标宋简体" w:cs="仿宋_GB2312"/>
          <w:kern w:val="0"/>
          <w:sz w:val="36"/>
          <w:szCs w:val="36"/>
        </w:rPr>
        <w:t>季度）</w:t>
      </w:r>
    </w:p>
    <w:tbl>
      <w:tblPr>
        <w:tblStyle w:val="2"/>
        <w:tblpPr w:leftFromText="180" w:rightFromText="180" w:vertAnchor="text" w:horzAnchor="margin" w:tblpXSpec="center" w:tblpY="428"/>
        <w:tblW w:w="15319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531"/>
        <w:gridCol w:w="1247"/>
        <w:gridCol w:w="1210"/>
        <w:gridCol w:w="1097"/>
        <w:gridCol w:w="780"/>
        <w:gridCol w:w="5018"/>
        <w:gridCol w:w="1136"/>
        <w:gridCol w:w="99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监测地点地址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供水单位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采样单位</w:t>
            </w:r>
          </w:p>
        </w:tc>
        <w:tc>
          <w:tcPr>
            <w:tcW w:w="1097" w:type="dxa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检测单位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检测时间</w:t>
            </w:r>
          </w:p>
        </w:tc>
        <w:tc>
          <w:tcPr>
            <w:tcW w:w="5018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监测指标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检测结果评价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不达标指标的检测值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健康风险提示及安全饮水建议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西南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街道锦盈嘉园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佛山市西江供水有限供水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北江小学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佛山市西江供水有限供水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西南街道第七小学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佛山市西江供水有限供水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三水区实验小学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佛山市西江供水有限供水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西南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新华南路二号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佛山市西江供水有限供水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健力宝中学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佛山市西江供水有限供水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华侨中学附属小学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佛山市西江供水有限供水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云东海学校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佛山市三水佛水供水有限公司（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北江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三水区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实验中学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佛山市三水佛水供水有限公司（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北江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妇教所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佛山市三水佛水供水有限公司（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北江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乐平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南边中心小学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佛山市三水佛水供水有限公司（北江水厂）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佛山市第一人民医院附属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乐平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医院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佛山市三水佛水供水有限公司（北江水厂）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乐平镇政府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佛山市三水佛水供水有限公司（北江水厂）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</w:rPr>
              <w:t>白坭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>镇</w:t>
            </w:r>
            <w:r>
              <w:rPr>
                <w:rFonts w:hint="eastAsia" w:ascii="仿宋_GB2312" w:eastAsia="仿宋_GB2312" w:cs="仿宋_GB2312"/>
                <w:lang w:eastAsia="zh-CN"/>
              </w:rPr>
              <w:t>中心小学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佛山市西江供水有限供水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白坭镇政府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佛山市西江供水有限供水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白坭镇金竹村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佛山市西江供水有限供水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大塘医院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佛山市三水佛水供水有限公司（北江水厂）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大塘镇中心小学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佛山市三水佛水供水有限公司（北江水厂）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大塘镇政府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佛山市三水佛水供水有限公司（北江水厂）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迳口中心小学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佛山市三水佛水供水有限公司（北江水厂）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南山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卫生院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佛山市三水佛水供水有限公司（北江水厂）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南山镇六和小学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佛山市三水佛水供水有限公司（北江水厂）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0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芦苞龙坡中学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佛山市三水佛水供水有限公司（北江水厂）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</w:rPr>
              <w:t>芦苞</w:t>
            </w:r>
            <w:r>
              <w:rPr>
                <w:rFonts w:hint="eastAsia" w:ascii="仿宋_GB2312" w:eastAsia="仿宋_GB2312"/>
                <w:lang w:val="en-US" w:eastAsia="zh-CN"/>
              </w:rPr>
              <w:t>镇政府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佛山市三水佛水供水有限公司（北江水厂）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芦苞镇实验小学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佛山市三水佛水供水有限公司（北江水厂）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佛山市三水区三水中学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佛山市三水区三水中学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佛山市三水区人民医院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佛山市三水区人民医院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4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佛山市三水中旅集团有限公司华夏酒店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佛山市三水中旅集团有限公司华夏酒店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佛山市三水区疾病预防控制中心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8月23日</w:t>
            </w:r>
          </w:p>
        </w:tc>
        <w:tc>
          <w:tcPr>
            <w:tcW w:w="501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pH、色度、浑浊度、嗅和味、肉眼可见物、铝、铁、锰、铜、锌、氯化物、硫酸盐、溶解性总固体、总硬度、耗氧量、挥发酚类（以苯酚计）、阴离子合成洗涤剂、砷、镉、铬（六价）、铅、汞、硒、氰化物、氟化物、硝酸盐氮、氨氮、菌落总数、总大肠菌群、耐热大肠菌群、大肠埃希氏菌、游离余氯、三氯甲烷、四氯化碳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经检测，所有指标均合格。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不直接饮用水龙头水，建议煮沸后饮用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仿宋_GB2312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宋体" w:cs="仿宋_GB2312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Calibri" w:eastAsia="宋体" w:cs="仿宋_GB2312"/>
          <w:kern w:val="0"/>
          <w:sz w:val="24"/>
          <w:szCs w:val="24"/>
        </w:rPr>
      </w:pPr>
      <w:r>
        <w:rPr>
          <w:rFonts w:hint="eastAsia" w:ascii="宋体" w:cs="仿宋_GB2312"/>
          <w:kern w:val="0"/>
          <w:sz w:val="24"/>
          <w:szCs w:val="24"/>
        </w:rPr>
        <w:t>注：（</w:t>
      </w:r>
      <w:r>
        <w:rPr>
          <w:rFonts w:hint="eastAsia" w:ascii="宋体" w:cs="Times New Roman"/>
          <w:kern w:val="0"/>
          <w:sz w:val="24"/>
          <w:szCs w:val="24"/>
        </w:rPr>
        <w:t>1</w:t>
      </w:r>
      <w:r>
        <w:rPr>
          <w:rFonts w:hint="eastAsia" w:ascii="宋体" w:cs="仿宋_GB2312"/>
          <w:kern w:val="0"/>
          <w:sz w:val="24"/>
          <w:szCs w:val="24"/>
        </w:rPr>
        <w:t>）水样采集、保存、运输及检验方法：按照现行</w:t>
      </w:r>
      <w:r>
        <w:rPr>
          <w:rFonts w:hint="eastAsia" w:ascii="宋体" w:cs="仿宋_GB2312"/>
          <w:kern w:val="0"/>
          <w:sz w:val="24"/>
          <w:szCs w:val="24"/>
          <w:lang w:eastAsia="zh-CN"/>
        </w:rPr>
        <w:t>《</w:t>
      </w:r>
      <w:r>
        <w:rPr>
          <w:rFonts w:hint="eastAsia" w:ascii="宋体" w:cs="仿宋_GB2312"/>
          <w:kern w:val="0"/>
          <w:sz w:val="24"/>
          <w:szCs w:val="24"/>
        </w:rPr>
        <w:t>生活饮用水标准检验方法</w:t>
      </w:r>
      <w:r>
        <w:rPr>
          <w:rFonts w:hint="eastAsia" w:ascii="宋体" w:cs="仿宋_GB2312"/>
          <w:kern w:val="0"/>
          <w:sz w:val="24"/>
          <w:szCs w:val="24"/>
          <w:lang w:eastAsia="zh-CN"/>
        </w:rPr>
        <w:t>》</w:t>
      </w:r>
      <w:r>
        <w:rPr>
          <w:rFonts w:hint="eastAsia" w:ascii="宋体" w:cs="仿宋_GB2312"/>
          <w:kern w:val="0"/>
          <w:sz w:val="24"/>
          <w:szCs w:val="24"/>
        </w:rPr>
        <w:t>（</w:t>
      </w:r>
      <w:r>
        <w:rPr>
          <w:rFonts w:hint="eastAsia" w:ascii="宋体" w:cs="Times New Roman"/>
          <w:kern w:val="0"/>
          <w:sz w:val="24"/>
          <w:szCs w:val="24"/>
        </w:rPr>
        <w:t>GB/T5750-2006</w:t>
      </w:r>
      <w:r>
        <w:rPr>
          <w:rFonts w:hint="eastAsia" w:ascii="宋体" w:cs="仿宋_GB2312"/>
          <w:kern w:val="0"/>
          <w:sz w:val="24"/>
          <w:szCs w:val="24"/>
        </w:rPr>
        <w:t>）的要求进行。</w:t>
      </w:r>
    </w:p>
    <w:p>
      <w:pPr>
        <w:widowControl/>
        <w:shd w:val="clear" w:color="auto" w:fill="FFFFFF"/>
        <w:spacing w:before="100" w:beforeAutospacing="1" w:after="100" w:afterAutospacing="1" w:line="408" w:lineRule="atLeast"/>
        <w:ind w:firstLine="480" w:firstLineChars="200"/>
        <w:jc w:val="left"/>
        <w:rPr>
          <w:rFonts w:ascii="宋体" w:cs="宋体"/>
          <w:sz w:val="32"/>
          <w:szCs w:val="32"/>
        </w:rPr>
      </w:pPr>
      <w:r>
        <w:rPr>
          <w:rFonts w:hint="eastAsia" w:ascii="宋体" w:cs="仿宋_GB2312"/>
          <w:kern w:val="0"/>
          <w:sz w:val="24"/>
          <w:szCs w:val="24"/>
        </w:rPr>
        <w:t>（</w:t>
      </w:r>
      <w:r>
        <w:rPr>
          <w:rFonts w:hint="eastAsia" w:ascii="宋体" w:cs="Times New Roman"/>
          <w:kern w:val="0"/>
          <w:sz w:val="24"/>
          <w:szCs w:val="24"/>
        </w:rPr>
        <w:t>2</w:t>
      </w:r>
      <w:r>
        <w:rPr>
          <w:rFonts w:hint="eastAsia" w:ascii="宋体" w:cs="仿宋_GB2312"/>
          <w:kern w:val="0"/>
          <w:sz w:val="24"/>
          <w:szCs w:val="24"/>
        </w:rPr>
        <w:t>）以</w:t>
      </w:r>
      <w:r>
        <w:rPr>
          <w:rFonts w:hint="eastAsia" w:ascii="宋体" w:cs="仿宋_GB2312"/>
          <w:kern w:val="0"/>
          <w:sz w:val="24"/>
          <w:szCs w:val="24"/>
          <w:lang w:eastAsia="zh-CN"/>
        </w:rPr>
        <w:t>《</w:t>
      </w:r>
      <w:r>
        <w:rPr>
          <w:rFonts w:hint="eastAsia" w:ascii="宋体" w:cs="仿宋_GB2312"/>
          <w:kern w:val="0"/>
          <w:sz w:val="24"/>
          <w:szCs w:val="24"/>
        </w:rPr>
        <w:t>生活饮用水卫生标准</w:t>
      </w:r>
      <w:r>
        <w:rPr>
          <w:rFonts w:hint="eastAsia" w:ascii="宋体" w:cs="仿宋_GB2312"/>
          <w:kern w:val="0"/>
          <w:sz w:val="24"/>
          <w:szCs w:val="24"/>
          <w:lang w:eastAsia="zh-CN"/>
        </w:rPr>
        <w:t>》</w:t>
      </w:r>
      <w:r>
        <w:rPr>
          <w:rFonts w:hint="eastAsia" w:ascii="宋体" w:cs="仿宋_GB2312"/>
          <w:kern w:val="0"/>
          <w:sz w:val="24"/>
          <w:szCs w:val="24"/>
        </w:rPr>
        <w:t>（</w:t>
      </w:r>
      <w:r>
        <w:rPr>
          <w:rFonts w:hint="eastAsia" w:ascii="宋体" w:cs="Times New Roman"/>
          <w:kern w:val="0"/>
          <w:sz w:val="24"/>
          <w:szCs w:val="24"/>
        </w:rPr>
        <w:t>GB5749</w:t>
      </w:r>
      <w:r>
        <w:rPr>
          <w:rFonts w:hint="eastAsia" w:ascii="宋体" w:cs="仿宋_GB2312"/>
          <w:kern w:val="0"/>
          <w:sz w:val="24"/>
          <w:szCs w:val="24"/>
        </w:rPr>
        <w:t>－</w:t>
      </w:r>
      <w:r>
        <w:rPr>
          <w:rFonts w:hint="eastAsia" w:ascii="宋体" w:cs="Times New Roman"/>
          <w:kern w:val="0"/>
          <w:sz w:val="24"/>
          <w:szCs w:val="24"/>
        </w:rPr>
        <w:t>2006</w:t>
      </w:r>
      <w:r>
        <w:rPr>
          <w:rFonts w:hint="eastAsia" w:ascii="宋体" w:cs="仿宋_GB2312"/>
          <w:kern w:val="0"/>
          <w:sz w:val="24"/>
          <w:szCs w:val="24"/>
        </w:rPr>
        <w:t>）作为评价标准，检测值在标准限值范围内评价为合格。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16841"/>
    <w:rsid w:val="0BBC78EA"/>
    <w:rsid w:val="0ED16841"/>
    <w:rsid w:val="5DC65A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佛山市卫生健康局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2022-09-21T01:17:00Z</dcterms:created>
  <dc:creator>超超</dc:creator>
  <cp:lastModifiedBy>徐浪</cp:lastModifiedBy>
  <dcterms:modified xsi:type="dcterms:W3CDTF">2022-09-23T07:20:38Z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A07D9B11CC524F7FAA46111834416592</vt:lpwstr>
  </property>
</Properties>
</file>