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DD" w:rsidRDefault="000B58DD">
      <w:pPr>
        <w:spacing w:line="600" w:lineRule="exact"/>
        <w:jc w:val="center"/>
        <w:rPr>
          <w:rFonts w:eastAsia="方正小标宋简体"/>
          <w:sz w:val="44"/>
          <w:szCs w:val="44"/>
        </w:rPr>
      </w:pPr>
      <w:r>
        <w:rPr>
          <w:rFonts w:eastAsia="方正小标宋简体" w:cs="方正小标宋简体" w:hint="eastAsia"/>
          <w:spacing w:val="-1"/>
          <w:position w:val="1"/>
          <w:sz w:val="44"/>
          <w:szCs w:val="44"/>
        </w:rPr>
        <w:t>佛山市三水区</w:t>
      </w:r>
      <w:r w:rsidR="00F952B0" w:rsidRPr="001A3358">
        <w:rPr>
          <w:rFonts w:eastAsia="方正小标宋简体"/>
          <w:spacing w:val="-1"/>
          <w:position w:val="1"/>
          <w:sz w:val="44"/>
          <w:szCs w:val="44"/>
        </w:rPr>
        <w:t>厨房机械</w:t>
      </w:r>
      <w:r w:rsidRPr="00A411B8">
        <w:rPr>
          <w:rFonts w:eastAsia="方正小标宋简体" w:cs="方正小标宋简体" w:hint="eastAsia"/>
          <w:spacing w:val="-1"/>
          <w:position w:val="1"/>
          <w:sz w:val="44"/>
          <w:szCs w:val="44"/>
        </w:rPr>
        <w:t>产</w:t>
      </w:r>
      <w:r w:rsidRPr="00E60AE7">
        <w:rPr>
          <w:rFonts w:eastAsia="方正小标宋简体" w:cs="方正小标宋简体" w:hint="eastAsia"/>
          <w:spacing w:val="-1"/>
          <w:position w:val="1"/>
          <w:sz w:val="44"/>
          <w:szCs w:val="44"/>
        </w:rPr>
        <w:t>品质量监督</w:t>
      </w:r>
      <w:r>
        <w:rPr>
          <w:rFonts w:eastAsia="方正小标宋简体" w:cs="方正小标宋简体" w:hint="eastAsia"/>
          <w:sz w:val="44"/>
          <w:szCs w:val="44"/>
        </w:rPr>
        <w:t>抽查实施细则</w:t>
      </w:r>
    </w:p>
    <w:p w:rsidR="000B58DD" w:rsidRPr="006010EF" w:rsidRDefault="000B58DD" w:rsidP="00955148">
      <w:pPr>
        <w:rPr>
          <w:rFonts w:eastAsia="黑体"/>
        </w:rPr>
      </w:pPr>
      <w:r w:rsidRPr="006010EF">
        <w:rPr>
          <w:rFonts w:eastAsia="黑体" w:cs="黑体" w:hint="eastAsia"/>
        </w:rPr>
        <w:t>一、抽样方法</w:t>
      </w:r>
    </w:p>
    <w:p w:rsidR="000B58DD" w:rsidRPr="006010EF" w:rsidRDefault="000B58DD" w:rsidP="00EF7C14">
      <w:pPr>
        <w:widowControl/>
        <w:ind w:firstLineChars="200" w:firstLine="640"/>
      </w:pPr>
      <w:r w:rsidRPr="006010EF">
        <w:rPr>
          <w:rFonts w:cs="仿宋_GB2312" w:hint="eastAsia"/>
          <w:kern w:val="0"/>
        </w:rPr>
        <w:t>以随机抽样的方式在被抽查市场主体的待销产品中抽取。</w:t>
      </w:r>
    </w:p>
    <w:p w:rsidR="000B58DD" w:rsidRPr="006010EF" w:rsidRDefault="000B58DD" w:rsidP="00955148">
      <w:pPr>
        <w:adjustRightInd w:val="0"/>
        <w:snapToGrid w:val="0"/>
        <w:ind w:firstLine="640"/>
      </w:pPr>
      <w:r w:rsidRPr="006010EF">
        <w:rPr>
          <w:rFonts w:cs="仿宋_GB2312" w:hint="eastAsia"/>
        </w:rPr>
        <w:t>随机数一般可使用随机数表等方法产生。</w:t>
      </w:r>
    </w:p>
    <w:p w:rsidR="000B58DD" w:rsidRPr="006010EF" w:rsidRDefault="000B58DD" w:rsidP="00EF7C14">
      <w:pPr>
        <w:ind w:firstLineChars="200" w:firstLine="640"/>
        <w:rPr>
          <w:color w:val="000000"/>
        </w:rPr>
      </w:pPr>
      <w:r w:rsidRPr="006010EF">
        <w:rPr>
          <w:rFonts w:cs="仿宋_GB2312" w:hint="eastAsia"/>
          <w:color w:val="000000"/>
        </w:rPr>
        <w:t>抽查数量：每款产品抽取</w:t>
      </w:r>
      <w:r w:rsidRPr="006010EF">
        <w:rPr>
          <w:color w:val="000000"/>
        </w:rPr>
        <w:t>2</w:t>
      </w:r>
      <w:r w:rsidRPr="006010EF">
        <w:rPr>
          <w:rFonts w:cs="仿宋_GB2312" w:hint="eastAsia"/>
          <w:color w:val="000000"/>
        </w:rPr>
        <w:t>组样本，第</w:t>
      </w:r>
      <w:r w:rsidRPr="006010EF">
        <w:rPr>
          <w:color w:val="000000"/>
        </w:rPr>
        <w:t>1</w:t>
      </w:r>
      <w:r w:rsidRPr="006010EF">
        <w:rPr>
          <w:rFonts w:cs="仿宋_GB2312" w:hint="eastAsia"/>
          <w:color w:val="000000"/>
        </w:rPr>
        <w:t>组用于检验，第</w:t>
      </w:r>
      <w:r w:rsidRPr="006010EF">
        <w:rPr>
          <w:color w:val="000000"/>
        </w:rPr>
        <w:t>2</w:t>
      </w:r>
      <w:r w:rsidRPr="006010EF">
        <w:rPr>
          <w:rFonts w:cs="仿宋_GB2312" w:hint="eastAsia"/>
          <w:color w:val="000000"/>
        </w:rPr>
        <w:t>组用于备样。具体抽样数量如下：</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2117"/>
        <w:gridCol w:w="3062"/>
        <w:gridCol w:w="3062"/>
      </w:tblGrid>
      <w:tr w:rsidR="000B58DD" w:rsidRPr="006010EF">
        <w:trPr>
          <w:cantSplit/>
          <w:trHeight w:val="525"/>
          <w:jc w:val="center"/>
        </w:trPr>
        <w:tc>
          <w:tcPr>
            <w:tcW w:w="1291" w:type="dxa"/>
            <w:vAlign w:val="center"/>
          </w:tcPr>
          <w:p w:rsidR="000B58DD" w:rsidRPr="00D07F51" w:rsidRDefault="000B58DD" w:rsidP="00955148">
            <w:pPr>
              <w:adjustRightInd w:val="0"/>
              <w:snapToGrid w:val="0"/>
              <w:jc w:val="center"/>
            </w:pPr>
            <w:r w:rsidRPr="00D07F51">
              <w:rPr>
                <w:rFonts w:cs="仿宋_GB2312" w:hint="eastAsia"/>
              </w:rPr>
              <w:t>序号</w:t>
            </w:r>
          </w:p>
        </w:tc>
        <w:tc>
          <w:tcPr>
            <w:tcW w:w="2117" w:type="dxa"/>
            <w:vAlign w:val="center"/>
          </w:tcPr>
          <w:p w:rsidR="000B58DD" w:rsidRPr="00D07F51" w:rsidRDefault="000B58DD" w:rsidP="00955148">
            <w:pPr>
              <w:adjustRightInd w:val="0"/>
              <w:snapToGrid w:val="0"/>
              <w:jc w:val="center"/>
            </w:pPr>
            <w:r w:rsidRPr="00D07F51">
              <w:rPr>
                <w:rFonts w:cs="仿宋_GB2312" w:hint="eastAsia"/>
              </w:rPr>
              <w:t>产品名称</w:t>
            </w:r>
          </w:p>
        </w:tc>
        <w:tc>
          <w:tcPr>
            <w:tcW w:w="3062" w:type="dxa"/>
            <w:vAlign w:val="center"/>
          </w:tcPr>
          <w:p w:rsidR="000B58DD" w:rsidRPr="00D07F51" w:rsidRDefault="000B58DD" w:rsidP="00955148">
            <w:pPr>
              <w:adjustRightInd w:val="0"/>
              <w:snapToGrid w:val="0"/>
              <w:jc w:val="center"/>
            </w:pPr>
            <w:r w:rsidRPr="00D07F51">
              <w:rPr>
                <w:rFonts w:cs="仿宋_GB2312" w:hint="eastAsia"/>
              </w:rPr>
              <w:t>第</w:t>
            </w:r>
            <w:r w:rsidRPr="00D07F51">
              <w:t>1</w:t>
            </w:r>
            <w:r w:rsidRPr="00D07F51">
              <w:rPr>
                <w:rFonts w:cs="仿宋_GB2312" w:hint="eastAsia"/>
              </w:rPr>
              <w:t>组数量</w:t>
            </w:r>
          </w:p>
        </w:tc>
        <w:tc>
          <w:tcPr>
            <w:tcW w:w="3062" w:type="dxa"/>
            <w:vAlign w:val="center"/>
          </w:tcPr>
          <w:p w:rsidR="000B58DD" w:rsidRPr="00D07F51" w:rsidRDefault="000B58DD" w:rsidP="00955148">
            <w:pPr>
              <w:adjustRightInd w:val="0"/>
              <w:snapToGrid w:val="0"/>
              <w:jc w:val="center"/>
            </w:pPr>
            <w:r w:rsidRPr="00D07F51">
              <w:rPr>
                <w:rFonts w:cs="仿宋_GB2312" w:hint="eastAsia"/>
              </w:rPr>
              <w:t>第</w:t>
            </w:r>
            <w:r w:rsidRPr="00D07F51">
              <w:t>2</w:t>
            </w:r>
            <w:r w:rsidRPr="00D07F51">
              <w:rPr>
                <w:rFonts w:cs="仿宋_GB2312" w:hint="eastAsia"/>
              </w:rPr>
              <w:t>组数量</w:t>
            </w:r>
          </w:p>
        </w:tc>
      </w:tr>
      <w:tr w:rsidR="000B58DD" w:rsidRPr="006010EF">
        <w:trPr>
          <w:cantSplit/>
          <w:jc w:val="center"/>
        </w:trPr>
        <w:tc>
          <w:tcPr>
            <w:tcW w:w="1291" w:type="dxa"/>
            <w:vAlign w:val="center"/>
          </w:tcPr>
          <w:p w:rsidR="000B58DD" w:rsidRPr="00D07F51" w:rsidRDefault="000B58DD" w:rsidP="00955148">
            <w:pPr>
              <w:adjustRightInd w:val="0"/>
              <w:snapToGrid w:val="0"/>
              <w:jc w:val="center"/>
            </w:pPr>
            <w:r w:rsidRPr="00D07F51">
              <w:t>1</w:t>
            </w:r>
          </w:p>
        </w:tc>
        <w:tc>
          <w:tcPr>
            <w:tcW w:w="2117" w:type="dxa"/>
            <w:vAlign w:val="center"/>
          </w:tcPr>
          <w:p w:rsidR="000B58DD" w:rsidRPr="00A82723" w:rsidRDefault="001B5357" w:rsidP="001B5357">
            <w:pPr>
              <w:widowControl/>
              <w:rPr>
                <w:kern w:val="0"/>
              </w:rPr>
            </w:pPr>
            <w:r>
              <w:rPr>
                <w:rFonts w:cs="仿宋_GB2312" w:hint="eastAsia"/>
                <w:kern w:val="0"/>
              </w:rPr>
              <w:t>厨房机械器具</w:t>
            </w:r>
          </w:p>
        </w:tc>
        <w:tc>
          <w:tcPr>
            <w:tcW w:w="3062" w:type="dxa"/>
            <w:vAlign w:val="center"/>
          </w:tcPr>
          <w:p w:rsidR="000B58DD" w:rsidRPr="00D07F51" w:rsidRDefault="000B58DD" w:rsidP="00955148">
            <w:pPr>
              <w:adjustRightInd w:val="0"/>
              <w:snapToGrid w:val="0"/>
              <w:jc w:val="center"/>
            </w:pPr>
            <w:r w:rsidRPr="00D07F51">
              <w:t>1</w:t>
            </w:r>
            <w:r w:rsidRPr="00D07F51">
              <w:rPr>
                <w:rFonts w:cs="仿宋_GB2312" w:hint="eastAsia"/>
              </w:rPr>
              <w:t>台</w:t>
            </w:r>
          </w:p>
        </w:tc>
        <w:tc>
          <w:tcPr>
            <w:tcW w:w="3062" w:type="dxa"/>
            <w:vAlign w:val="center"/>
          </w:tcPr>
          <w:p w:rsidR="000B58DD" w:rsidRPr="00D07F51" w:rsidRDefault="000B58DD" w:rsidP="00955148">
            <w:pPr>
              <w:adjustRightInd w:val="0"/>
              <w:snapToGrid w:val="0"/>
              <w:jc w:val="center"/>
            </w:pPr>
            <w:r w:rsidRPr="00D07F51">
              <w:t>1</w:t>
            </w:r>
            <w:r w:rsidRPr="00D07F51">
              <w:rPr>
                <w:rFonts w:cs="仿宋_GB2312" w:hint="eastAsia"/>
              </w:rPr>
              <w:t>台</w:t>
            </w:r>
          </w:p>
        </w:tc>
      </w:tr>
    </w:tbl>
    <w:p w:rsidR="000B58DD" w:rsidRDefault="000B58DD" w:rsidP="00955148">
      <w:pPr>
        <w:adjustRightInd w:val="0"/>
        <w:snapToGrid w:val="0"/>
        <w:rPr>
          <w:rFonts w:eastAsia="黑体"/>
          <w:color w:val="000000"/>
        </w:rPr>
      </w:pPr>
    </w:p>
    <w:p w:rsidR="000B58DD" w:rsidRDefault="000B58DD" w:rsidP="00955148">
      <w:pPr>
        <w:adjustRightInd w:val="0"/>
        <w:snapToGrid w:val="0"/>
        <w:rPr>
          <w:rFonts w:eastAsia="黑体"/>
          <w:color w:val="000000"/>
        </w:rPr>
      </w:pPr>
      <w:r w:rsidRPr="006010EF">
        <w:rPr>
          <w:rFonts w:eastAsia="黑体" w:cs="黑体" w:hint="eastAsia"/>
          <w:color w:val="000000"/>
        </w:rPr>
        <w:t>二、主要检验项目及检验项目属性划分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59"/>
        <w:gridCol w:w="1800"/>
        <w:gridCol w:w="948"/>
        <w:gridCol w:w="948"/>
        <w:gridCol w:w="948"/>
        <w:gridCol w:w="948"/>
        <w:gridCol w:w="949"/>
      </w:tblGrid>
      <w:tr w:rsidR="000B58DD" w:rsidRPr="00D07F51">
        <w:trPr>
          <w:trHeight w:val="940"/>
        </w:trPr>
        <w:tc>
          <w:tcPr>
            <w:tcW w:w="648" w:type="dxa"/>
            <w:vAlign w:val="center"/>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序号</w:t>
            </w:r>
          </w:p>
        </w:tc>
        <w:tc>
          <w:tcPr>
            <w:tcW w:w="2459" w:type="dxa"/>
            <w:vAlign w:val="center"/>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检验项目</w:t>
            </w:r>
          </w:p>
        </w:tc>
        <w:tc>
          <w:tcPr>
            <w:tcW w:w="1800" w:type="dxa"/>
            <w:vAlign w:val="center"/>
          </w:tcPr>
          <w:p w:rsidR="000B58DD" w:rsidRPr="00420CA1" w:rsidRDefault="000B58DD" w:rsidP="00420CA1">
            <w:pPr>
              <w:spacing w:before="100" w:beforeAutospacing="1" w:after="100" w:afterAutospacing="1" w:line="360" w:lineRule="exact"/>
              <w:jc w:val="center"/>
              <w:rPr>
                <w:rFonts w:ascii="宋体-18030" w:eastAsia="宋体-18030" w:hAnsi="宋体-18030"/>
                <w:sz w:val="24"/>
                <w:szCs w:val="24"/>
              </w:rPr>
            </w:pPr>
            <w:r w:rsidRPr="00420CA1">
              <w:rPr>
                <w:rFonts w:ascii="宋体-18030" w:eastAsia="宋体-18030" w:hAnsi="宋体-18030" w:cs="宋体-18030" w:hint="eastAsia"/>
                <w:sz w:val="24"/>
                <w:szCs w:val="24"/>
              </w:rPr>
              <w:t>检测方法</w:t>
            </w:r>
          </w:p>
        </w:tc>
        <w:tc>
          <w:tcPr>
            <w:tcW w:w="948" w:type="dxa"/>
            <w:vAlign w:val="center"/>
          </w:tcPr>
          <w:p w:rsidR="000B58DD" w:rsidRPr="00420CA1" w:rsidRDefault="000B58DD" w:rsidP="00420CA1">
            <w:pPr>
              <w:adjustRightInd w:val="0"/>
              <w:snapToGrid w:val="0"/>
              <w:spacing w:line="360" w:lineRule="exact"/>
              <w:jc w:val="center"/>
              <w:rPr>
                <w:color w:val="000000"/>
                <w:sz w:val="24"/>
                <w:szCs w:val="24"/>
              </w:rPr>
            </w:pPr>
            <w:r w:rsidRPr="00420CA1">
              <w:rPr>
                <w:rFonts w:cs="仿宋_GB2312" w:hint="eastAsia"/>
                <w:color w:val="000000"/>
                <w:sz w:val="24"/>
                <w:szCs w:val="24"/>
              </w:rPr>
              <w:t>强制性</w:t>
            </w:r>
          </w:p>
        </w:tc>
        <w:tc>
          <w:tcPr>
            <w:tcW w:w="948" w:type="dxa"/>
            <w:vAlign w:val="center"/>
          </w:tcPr>
          <w:p w:rsidR="000B58DD" w:rsidRPr="00420CA1" w:rsidRDefault="000B58DD" w:rsidP="00420CA1">
            <w:pPr>
              <w:adjustRightInd w:val="0"/>
              <w:snapToGrid w:val="0"/>
              <w:spacing w:line="360" w:lineRule="exact"/>
              <w:jc w:val="center"/>
              <w:rPr>
                <w:color w:val="000000"/>
                <w:sz w:val="24"/>
                <w:szCs w:val="24"/>
              </w:rPr>
            </w:pPr>
            <w:r w:rsidRPr="00420CA1">
              <w:rPr>
                <w:rFonts w:cs="仿宋_GB2312" w:hint="eastAsia"/>
                <w:color w:val="000000"/>
                <w:sz w:val="24"/>
                <w:szCs w:val="24"/>
              </w:rPr>
              <w:t>非强制性</w:t>
            </w:r>
          </w:p>
        </w:tc>
        <w:tc>
          <w:tcPr>
            <w:tcW w:w="948" w:type="dxa"/>
            <w:vAlign w:val="center"/>
          </w:tcPr>
          <w:p w:rsidR="000B58DD" w:rsidRPr="00420CA1" w:rsidRDefault="000B58DD" w:rsidP="00420CA1">
            <w:pPr>
              <w:adjustRightInd w:val="0"/>
              <w:snapToGrid w:val="0"/>
              <w:spacing w:line="360" w:lineRule="exact"/>
              <w:jc w:val="center"/>
              <w:rPr>
                <w:color w:val="000000"/>
                <w:sz w:val="24"/>
                <w:szCs w:val="24"/>
              </w:rPr>
            </w:pPr>
            <w:r w:rsidRPr="00420CA1">
              <w:rPr>
                <w:rFonts w:cs="仿宋_GB2312" w:hint="eastAsia"/>
                <w:color w:val="000000"/>
                <w:sz w:val="24"/>
                <w:szCs w:val="24"/>
              </w:rPr>
              <w:t>重要项</w:t>
            </w:r>
          </w:p>
        </w:tc>
        <w:tc>
          <w:tcPr>
            <w:tcW w:w="948" w:type="dxa"/>
            <w:vAlign w:val="center"/>
          </w:tcPr>
          <w:p w:rsidR="000B58DD" w:rsidRPr="00420CA1" w:rsidRDefault="000B58DD" w:rsidP="00420CA1">
            <w:pPr>
              <w:adjustRightInd w:val="0"/>
              <w:snapToGrid w:val="0"/>
              <w:spacing w:line="360" w:lineRule="exact"/>
              <w:jc w:val="center"/>
              <w:rPr>
                <w:color w:val="000000"/>
                <w:sz w:val="24"/>
                <w:szCs w:val="24"/>
              </w:rPr>
            </w:pPr>
            <w:r w:rsidRPr="00420CA1">
              <w:rPr>
                <w:rFonts w:cs="仿宋_GB2312" w:hint="eastAsia"/>
                <w:color w:val="000000"/>
                <w:sz w:val="24"/>
                <w:szCs w:val="24"/>
              </w:rPr>
              <w:t>较重要项</w:t>
            </w:r>
          </w:p>
        </w:tc>
        <w:tc>
          <w:tcPr>
            <w:tcW w:w="949" w:type="dxa"/>
            <w:vAlign w:val="center"/>
          </w:tcPr>
          <w:p w:rsidR="000B58DD" w:rsidRPr="00420CA1" w:rsidRDefault="000B58DD" w:rsidP="00420CA1">
            <w:pPr>
              <w:adjustRightInd w:val="0"/>
              <w:snapToGrid w:val="0"/>
              <w:spacing w:line="360" w:lineRule="exact"/>
              <w:jc w:val="center"/>
              <w:rPr>
                <w:color w:val="000000"/>
                <w:sz w:val="24"/>
                <w:szCs w:val="24"/>
              </w:rPr>
            </w:pPr>
            <w:r w:rsidRPr="00420CA1">
              <w:rPr>
                <w:rFonts w:cs="仿宋_GB2312" w:hint="eastAsia"/>
                <w:color w:val="000000"/>
                <w:sz w:val="24"/>
                <w:szCs w:val="24"/>
              </w:rPr>
              <w:t>次要项</w:t>
            </w: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对触及带电部件的防护</w:t>
            </w:r>
          </w:p>
        </w:tc>
        <w:tc>
          <w:tcPr>
            <w:tcW w:w="1800" w:type="dxa"/>
            <w:vMerge w:val="restart"/>
          </w:tcPr>
          <w:p w:rsidR="009732E0" w:rsidRPr="001A3358" w:rsidRDefault="009732E0" w:rsidP="009732E0">
            <w:pPr>
              <w:snapToGrid w:val="0"/>
              <w:jc w:val="center"/>
              <w:rPr>
                <w:sz w:val="24"/>
              </w:rPr>
            </w:pPr>
            <w:r w:rsidRPr="001A3358">
              <w:rPr>
                <w:sz w:val="24"/>
              </w:rPr>
              <w:t>GB 4706.1-2005</w:t>
            </w:r>
          </w:p>
          <w:p w:rsidR="009732E0" w:rsidRPr="001A3358" w:rsidRDefault="009732E0" w:rsidP="009732E0">
            <w:pPr>
              <w:snapToGrid w:val="0"/>
              <w:jc w:val="center"/>
              <w:rPr>
                <w:sz w:val="24"/>
              </w:rPr>
            </w:pPr>
            <w:r w:rsidRPr="001A3358">
              <w:rPr>
                <w:sz w:val="24"/>
              </w:rPr>
              <w:t>GB 4706.30-2008</w:t>
            </w:r>
          </w:p>
          <w:p w:rsidR="000B58DD" w:rsidRPr="00420CA1" w:rsidRDefault="009732E0" w:rsidP="009732E0">
            <w:pPr>
              <w:spacing w:before="100" w:beforeAutospacing="1" w:after="100" w:afterAutospacing="1" w:line="360" w:lineRule="exact"/>
              <w:jc w:val="center"/>
              <w:rPr>
                <w:rFonts w:hAnsi="宋体"/>
                <w:sz w:val="24"/>
                <w:szCs w:val="24"/>
              </w:rPr>
            </w:pPr>
            <w:r w:rsidRPr="001A3358">
              <w:rPr>
                <w:sz w:val="24"/>
              </w:rPr>
              <w:t>GB 4706.19-2008</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2</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输入功率和电流</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3</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发热</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4</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工作温度下的泄漏电流和电气强度</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5</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耐潮湿</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6</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泄漏电流和电气强度</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7</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非正常工作（不包括</w:t>
            </w:r>
            <w:r w:rsidRPr="00420CA1">
              <w:rPr>
                <w:rStyle w:val="a6"/>
                <w:rFonts w:hAnsi="宋体"/>
                <w:b w:val="0"/>
                <w:bCs w:val="0"/>
                <w:sz w:val="24"/>
                <w:szCs w:val="24"/>
              </w:rPr>
              <w:t>19.11.4</w:t>
            </w:r>
            <w:r w:rsidRPr="00420CA1">
              <w:rPr>
                <w:rStyle w:val="a6"/>
                <w:rFonts w:hAnsi="宋体" w:cs="仿宋_GB2312" w:hint="eastAsia"/>
                <w:b w:val="0"/>
                <w:bCs w:val="0"/>
                <w:sz w:val="24"/>
                <w:szCs w:val="24"/>
              </w:rPr>
              <w:t>条款）</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8</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稳定性和机械危险</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9</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机械强度</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10</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结构</w:t>
            </w:r>
            <w:r w:rsidR="004572EF" w:rsidRPr="001A3358">
              <w:rPr>
                <w:sz w:val="24"/>
              </w:rPr>
              <w:t>（不包括第</w:t>
            </w:r>
            <w:r w:rsidR="004572EF" w:rsidRPr="001A3358">
              <w:rPr>
                <w:sz w:val="24"/>
              </w:rPr>
              <w:t>22.46</w:t>
            </w:r>
            <w:r w:rsidR="004572EF" w:rsidRPr="001A3358">
              <w:rPr>
                <w:sz w:val="24"/>
              </w:rPr>
              <w:t>条的试验）</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11</w:t>
            </w:r>
          </w:p>
        </w:tc>
        <w:tc>
          <w:tcPr>
            <w:tcW w:w="2459" w:type="dxa"/>
            <w:vAlign w:val="center"/>
          </w:tcPr>
          <w:p w:rsidR="000B58DD" w:rsidRPr="00420CA1" w:rsidRDefault="000B58DD" w:rsidP="004572EF">
            <w:pPr>
              <w:snapToGrid w:val="0"/>
              <w:spacing w:line="360" w:lineRule="exact"/>
              <w:rPr>
                <w:rStyle w:val="a6"/>
                <w:b w:val="0"/>
                <w:bCs w:val="0"/>
                <w:sz w:val="24"/>
                <w:szCs w:val="24"/>
              </w:rPr>
            </w:pPr>
            <w:r w:rsidRPr="00420CA1">
              <w:rPr>
                <w:rStyle w:val="a6"/>
                <w:rFonts w:hAnsi="宋体" w:cs="仿宋_GB2312" w:hint="eastAsia"/>
                <w:b w:val="0"/>
                <w:bCs w:val="0"/>
                <w:sz w:val="24"/>
                <w:szCs w:val="24"/>
              </w:rPr>
              <w:t>内部布线</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12</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电源连接和外部软线</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13</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外部导线用接线端子</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14</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接地措施</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lastRenderedPageBreak/>
              <w:t>15</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螺钉和连接</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16</w:t>
            </w:r>
          </w:p>
        </w:tc>
        <w:tc>
          <w:tcPr>
            <w:tcW w:w="2459" w:type="dxa"/>
            <w:vAlign w:val="center"/>
          </w:tcPr>
          <w:p w:rsidR="000B58DD" w:rsidRPr="00420CA1" w:rsidRDefault="000B58DD" w:rsidP="00420CA1">
            <w:pPr>
              <w:snapToGrid w:val="0"/>
              <w:spacing w:line="360" w:lineRule="exact"/>
              <w:rPr>
                <w:sz w:val="24"/>
                <w:szCs w:val="24"/>
              </w:rPr>
            </w:pPr>
            <w:r w:rsidRPr="00420CA1">
              <w:rPr>
                <w:rFonts w:hAnsi="宋体" w:cs="仿宋_GB2312" w:hint="eastAsia"/>
                <w:sz w:val="24"/>
                <w:szCs w:val="24"/>
              </w:rPr>
              <w:t>电气间隙、爬电距离和固体绝缘</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bl>
    <w:p w:rsidR="000B58DD" w:rsidRPr="006010EF" w:rsidRDefault="000B58DD" w:rsidP="00EF7C14">
      <w:pPr>
        <w:adjustRightInd w:val="0"/>
        <w:snapToGrid w:val="0"/>
        <w:ind w:firstLineChars="200" w:firstLine="480"/>
        <w:jc w:val="left"/>
        <w:rPr>
          <w:rFonts w:eastAsia="仿宋"/>
          <w:color w:val="000000"/>
          <w:sz w:val="24"/>
          <w:szCs w:val="24"/>
        </w:rPr>
      </w:pPr>
      <w:r w:rsidRPr="006010EF">
        <w:rPr>
          <w:rFonts w:eastAsia="仿宋" w:cs="仿宋" w:hint="eastAsia"/>
          <w:color w:val="000000"/>
          <w:sz w:val="24"/>
          <w:szCs w:val="24"/>
        </w:rPr>
        <w:t>注：执行企业标准、团体标准、地方标准的产品，检验项目参照上述内容执行。</w:t>
      </w:r>
    </w:p>
    <w:p w:rsidR="000B58DD" w:rsidRPr="006010EF" w:rsidRDefault="000B58DD" w:rsidP="00EF7C14">
      <w:pPr>
        <w:adjustRightInd w:val="0"/>
        <w:snapToGrid w:val="0"/>
        <w:ind w:firstLineChars="200" w:firstLine="480"/>
        <w:jc w:val="left"/>
      </w:pPr>
      <w:r w:rsidRPr="006010EF">
        <w:rPr>
          <w:rFonts w:eastAsia="仿宋" w:cs="仿宋" w:hint="eastAsia"/>
          <w:color w:val="000000"/>
          <w:sz w:val="24"/>
          <w:szCs w:val="24"/>
        </w:rPr>
        <w:t>凡是注日期的文件，其随后所有的修改单（不包括勘误的内容）或修订版不适用于本细则。凡是不注日期的文件，其最新版本适用于本细则。</w:t>
      </w:r>
    </w:p>
    <w:p w:rsidR="000B58DD" w:rsidRPr="006010EF" w:rsidRDefault="000B58DD" w:rsidP="00EF7C14">
      <w:pPr>
        <w:adjustRightInd w:val="0"/>
        <w:snapToGrid w:val="0"/>
        <w:ind w:firstLineChars="200" w:firstLine="640"/>
        <w:rPr>
          <w:rFonts w:eastAsia="黑体"/>
          <w:color w:val="000000"/>
        </w:rPr>
      </w:pPr>
      <w:r w:rsidRPr="006010EF">
        <w:rPr>
          <w:rFonts w:eastAsia="黑体" w:cs="黑体" w:hint="eastAsia"/>
          <w:color w:val="000000"/>
        </w:rPr>
        <w:t>三、判定规则</w:t>
      </w:r>
    </w:p>
    <w:p w:rsidR="000B58DD" w:rsidRPr="006010EF" w:rsidRDefault="000B58DD" w:rsidP="00EF7C14">
      <w:pPr>
        <w:adjustRightInd w:val="0"/>
        <w:snapToGrid w:val="0"/>
        <w:ind w:firstLineChars="200" w:firstLine="640"/>
        <w:rPr>
          <w:rFonts w:eastAsia="楷体_GB2312"/>
          <w:color w:val="000000"/>
        </w:rPr>
      </w:pPr>
      <w:r w:rsidRPr="006010EF">
        <w:rPr>
          <w:rFonts w:eastAsia="楷体_GB2312" w:cs="楷体_GB2312" w:hint="eastAsia"/>
          <w:color w:val="000000"/>
        </w:rPr>
        <w:t>（一）依据标准</w:t>
      </w:r>
    </w:p>
    <w:p w:rsidR="000B58DD" w:rsidRDefault="000B58DD" w:rsidP="00EF7C14">
      <w:pPr>
        <w:adjustRightInd w:val="0"/>
        <w:snapToGrid w:val="0"/>
        <w:ind w:firstLineChars="200" w:firstLine="640"/>
        <w:rPr>
          <w:color w:val="000000"/>
        </w:rPr>
      </w:pPr>
      <w:r w:rsidRPr="00D07F51">
        <w:rPr>
          <w:color w:val="000000"/>
        </w:rPr>
        <w:t>1</w:t>
      </w:r>
      <w:r w:rsidRPr="00D07F51">
        <w:rPr>
          <w:rFonts w:cs="仿宋_GB2312" w:hint="eastAsia"/>
          <w:color w:val="000000"/>
        </w:rPr>
        <w:t>、</w:t>
      </w:r>
      <w:r w:rsidRPr="00D07F51">
        <w:rPr>
          <w:color w:val="000000"/>
        </w:rPr>
        <w:t>GB4706.1-2005</w:t>
      </w:r>
      <w:r w:rsidRPr="00D07F51">
        <w:rPr>
          <w:rFonts w:cs="仿宋_GB2312" w:hint="eastAsia"/>
          <w:color w:val="000000"/>
        </w:rPr>
        <w:t>《家用和类似用途电器的安全</w:t>
      </w:r>
      <w:r w:rsidRPr="00D07F51">
        <w:rPr>
          <w:color w:val="000000"/>
        </w:rPr>
        <w:t xml:space="preserve"> </w:t>
      </w:r>
      <w:r w:rsidRPr="00D07F51">
        <w:rPr>
          <w:rFonts w:cs="仿宋_GB2312" w:hint="eastAsia"/>
          <w:color w:val="000000"/>
        </w:rPr>
        <w:t>第</w:t>
      </w:r>
      <w:r w:rsidRPr="00D07F51">
        <w:rPr>
          <w:color w:val="000000"/>
        </w:rPr>
        <w:t>1</w:t>
      </w:r>
      <w:r w:rsidRPr="00D07F51">
        <w:rPr>
          <w:rFonts w:cs="仿宋_GB2312" w:hint="eastAsia"/>
          <w:color w:val="000000"/>
        </w:rPr>
        <w:t>部分</w:t>
      </w:r>
      <w:r w:rsidRPr="00D07F51">
        <w:rPr>
          <w:color w:val="000000"/>
        </w:rPr>
        <w:t>:</w:t>
      </w:r>
      <w:r w:rsidRPr="00D07F51">
        <w:rPr>
          <w:rFonts w:cs="仿宋_GB2312" w:hint="eastAsia"/>
          <w:color w:val="000000"/>
        </w:rPr>
        <w:t>通用要求》、</w:t>
      </w:r>
    </w:p>
    <w:p w:rsidR="001B5357" w:rsidRDefault="001B5357" w:rsidP="001B5357">
      <w:pPr>
        <w:spacing w:line="590" w:lineRule="exact"/>
        <w:ind w:firstLineChars="200" w:firstLine="640"/>
        <w:rPr>
          <w:rFonts w:hint="eastAsia"/>
        </w:rPr>
      </w:pPr>
      <w:r>
        <w:rPr>
          <w:rFonts w:hint="eastAsia"/>
        </w:rPr>
        <w:t>2</w:t>
      </w:r>
      <w:r>
        <w:rPr>
          <w:rFonts w:hint="eastAsia"/>
        </w:rPr>
        <w:t>、</w:t>
      </w:r>
      <w:r w:rsidRPr="001A3358">
        <w:t>GB 4706.30-2008</w:t>
      </w:r>
      <w:r w:rsidRPr="001A3358">
        <w:t>《家用和类似用途电器的安全厨房机械的特殊要求》</w:t>
      </w:r>
    </w:p>
    <w:p w:rsidR="001B5357" w:rsidRPr="001A3358" w:rsidRDefault="001B5357" w:rsidP="001B5357">
      <w:pPr>
        <w:spacing w:line="590" w:lineRule="exact"/>
        <w:ind w:firstLineChars="200" w:firstLine="640"/>
      </w:pPr>
      <w:r>
        <w:rPr>
          <w:rFonts w:hint="eastAsia"/>
        </w:rPr>
        <w:t>3</w:t>
      </w:r>
      <w:r>
        <w:rPr>
          <w:rFonts w:hint="eastAsia"/>
        </w:rPr>
        <w:t>、</w:t>
      </w:r>
      <w:r w:rsidRPr="001A3358">
        <w:t>GB 4706.19-2008</w:t>
      </w:r>
      <w:r w:rsidRPr="001A3358">
        <w:t>《家用和类似用途电器的安全液体加热器的特殊要求》</w:t>
      </w:r>
    </w:p>
    <w:p w:rsidR="000B58DD" w:rsidRPr="006010EF" w:rsidRDefault="001B5357" w:rsidP="00EF7C14">
      <w:pPr>
        <w:adjustRightInd w:val="0"/>
        <w:snapToGrid w:val="0"/>
        <w:ind w:firstLineChars="200" w:firstLine="640"/>
        <w:rPr>
          <w:color w:val="000000"/>
        </w:rPr>
      </w:pPr>
      <w:r>
        <w:rPr>
          <w:rFonts w:hint="eastAsia"/>
          <w:color w:val="000000"/>
        </w:rPr>
        <w:t>4</w:t>
      </w:r>
      <w:r w:rsidR="000B58DD">
        <w:rPr>
          <w:rFonts w:cs="仿宋_GB2312" w:hint="eastAsia"/>
          <w:color w:val="000000"/>
        </w:rPr>
        <w:t>、</w:t>
      </w:r>
      <w:r w:rsidR="000B58DD" w:rsidRPr="006010EF">
        <w:rPr>
          <w:rFonts w:cs="仿宋_GB2312" w:hint="eastAsia"/>
          <w:color w:val="000000"/>
        </w:rPr>
        <w:t>现行有效的企业标准、团体标准、地方标准及产品明示质量要求。</w:t>
      </w:r>
    </w:p>
    <w:p w:rsidR="000B58DD" w:rsidRPr="006010EF" w:rsidRDefault="000B58DD" w:rsidP="00EF7C14">
      <w:pPr>
        <w:adjustRightInd w:val="0"/>
        <w:snapToGrid w:val="0"/>
        <w:ind w:firstLineChars="200" w:firstLine="640"/>
        <w:rPr>
          <w:rFonts w:eastAsia="楷体_GB2312"/>
          <w:color w:val="000000"/>
        </w:rPr>
      </w:pPr>
      <w:r w:rsidRPr="006010EF">
        <w:rPr>
          <w:rFonts w:eastAsia="楷体_GB2312" w:cs="楷体_GB2312" w:hint="eastAsia"/>
          <w:color w:val="000000"/>
        </w:rPr>
        <w:t>（二）判定原则</w:t>
      </w:r>
    </w:p>
    <w:p w:rsidR="000B58DD" w:rsidRPr="00955148" w:rsidRDefault="000B58DD" w:rsidP="00EF7C14">
      <w:pPr>
        <w:pStyle w:val="a5"/>
        <w:tabs>
          <w:tab w:val="clear" w:pos="4201"/>
          <w:tab w:val="clear" w:pos="9298"/>
        </w:tabs>
        <w:ind w:firstLine="640"/>
        <w:rPr>
          <w:rFonts w:ascii="Times New Roman" w:eastAsia="仿宋_GB2312" w:hAnsi="Times New Roman" w:cs="Times New Roman"/>
          <w:sz w:val="32"/>
          <w:szCs w:val="32"/>
        </w:rPr>
      </w:pPr>
      <w:r w:rsidRPr="00955148">
        <w:rPr>
          <w:rFonts w:ascii="Times New Roman" w:eastAsia="仿宋_GB2312" w:hAnsi="Times New Roman" w:cs="仿宋_GB2312" w:hint="eastAsia"/>
          <w:sz w:val="32"/>
          <w:szCs w:val="32"/>
        </w:rPr>
        <w:t>经检验，检验项目全部合格，判定为抽取的样本所检项目未检出不合格；检验项目中任一项或一项以上不合格，判定为被抽查产品不合格。</w:t>
      </w:r>
    </w:p>
    <w:p w:rsidR="000B58DD" w:rsidRPr="006010EF" w:rsidRDefault="000B58DD" w:rsidP="00EF7C14">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当被检样品明示的质量要求优于监督抽查实施细则中依据的标准要求时，应按被检样品明示的质量要求判定；</w:t>
      </w:r>
    </w:p>
    <w:p w:rsidR="000B58DD" w:rsidRPr="006010EF" w:rsidRDefault="000B58DD" w:rsidP="00EF7C14">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当被检样品明示的质量要求劣于或不包含监督抽查实施细则中依据的强制性标准要求时，应按照强制性标准要求判定；</w:t>
      </w:r>
    </w:p>
    <w:p w:rsidR="000B58DD" w:rsidRPr="006010EF" w:rsidRDefault="000B58DD" w:rsidP="00EF7C14">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0B58DD" w:rsidRPr="006010EF" w:rsidRDefault="000B58DD" w:rsidP="00EF7C14">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当被检样品明示的质量要求不包含监督抽查实施细则中依据的推</w:t>
      </w:r>
      <w:r w:rsidRPr="006010EF">
        <w:rPr>
          <w:rFonts w:ascii="Times New Roman" w:eastAsia="仿宋_GB2312" w:hAnsi="Times New Roman" w:cs="仿宋_GB2312" w:hint="eastAsia"/>
          <w:sz w:val="32"/>
          <w:szCs w:val="32"/>
        </w:rPr>
        <w:lastRenderedPageBreak/>
        <w:t>荐性标准要求时，该指标不参与判定，但应在检验报告中作出说明；</w:t>
      </w:r>
    </w:p>
    <w:p w:rsidR="000B58DD" w:rsidRPr="006010EF" w:rsidRDefault="000B58DD" w:rsidP="00EF7C14">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当被检样品未能提供有效的企业标准时，按相关国家或行业标准进行判定；</w:t>
      </w:r>
    </w:p>
    <w:p w:rsidR="000B58DD" w:rsidRPr="006010EF" w:rsidRDefault="000B58DD" w:rsidP="00EF7C14">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0B58DD" w:rsidRPr="006010EF" w:rsidRDefault="000B58DD" w:rsidP="00EF7C14">
      <w:pPr>
        <w:pStyle w:val="a5"/>
        <w:widowControl w:val="0"/>
        <w:tabs>
          <w:tab w:val="clear" w:pos="4201"/>
          <w:tab w:val="clear" w:pos="9298"/>
        </w:tabs>
        <w:ind w:firstLine="640"/>
        <w:rPr>
          <w:rFonts w:ascii="Times New Roman" w:eastAsia="仿宋_GB2312" w:hAnsi="Times New Roman" w:cs="Times New Roman"/>
          <w:sz w:val="32"/>
          <w:szCs w:val="32"/>
        </w:rPr>
      </w:pPr>
      <w:bookmarkStart w:id="0" w:name="_GoBack"/>
      <w:r w:rsidRPr="006010EF">
        <w:rPr>
          <w:rFonts w:ascii="Times New Roman" w:eastAsia="仿宋_GB2312" w:hAnsi="Times New Roman" w:cs="仿宋_GB2312" w:hint="eastAsia"/>
          <w:sz w:val="32"/>
          <w:szCs w:val="32"/>
        </w:rPr>
        <w:t>按照产品质量相关法律法规的规定判定。</w:t>
      </w:r>
    </w:p>
    <w:p w:rsidR="000B58DD" w:rsidRPr="006010EF" w:rsidRDefault="000B58DD" w:rsidP="00D52494">
      <w:pPr>
        <w:pStyle w:val="a5"/>
        <w:tabs>
          <w:tab w:val="clear" w:pos="4201"/>
          <w:tab w:val="clear" w:pos="9298"/>
        </w:tabs>
        <w:ind w:firstLine="640"/>
        <w:rPr>
          <w:rFonts w:ascii="Times New Roman" w:hAnsi="Times New Roman" w:cs="Times New Roman"/>
        </w:rPr>
      </w:pPr>
      <w:r w:rsidRPr="006010EF">
        <w:rPr>
          <w:rFonts w:ascii="Times New Roman" w:eastAsia="仿宋_GB2312" w:hAnsi="Times New Roman" w:cs="仿宋_GB2312" w:hint="eastAsia"/>
          <w:sz w:val="32"/>
          <w:szCs w:val="32"/>
        </w:rPr>
        <w:t>检验中发现因样品失效或者其他原因致使检验无法进行的，检验人员应如实记录，并提供相关证明材料，报送组织监督抽查的市场监管部门。</w:t>
      </w:r>
      <w:bookmarkEnd w:id="0"/>
    </w:p>
    <w:sectPr w:rsidR="000B58DD" w:rsidRPr="006010EF" w:rsidSect="00E60AE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A60" w:rsidRDefault="00591A60" w:rsidP="00A411B8">
      <w:r>
        <w:separator/>
      </w:r>
    </w:p>
  </w:endnote>
  <w:endnote w:type="continuationSeparator" w:id="1">
    <w:p w:rsidR="00591A60" w:rsidRDefault="00591A60" w:rsidP="00A41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18030">
    <w:altName w:val="Arial Unicode MS"/>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A60" w:rsidRDefault="00591A60" w:rsidP="00A411B8">
      <w:r>
        <w:separator/>
      </w:r>
    </w:p>
  </w:footnote>
  <w:footnote w:type="continuationSeparator" w:id="1">
    <w:p w:rsidR="00591A60" w:rsidRDefault="00591A60" w:rsidP="00A41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9D94F78"/>
    <w:rsid w:val="00002DC4"/>
    <w:rsid w:val="0000483D"/>
    <w:rsid w:val="00017F06"/>
    <w:rsid w:val="00027231"/>
    <w:rsid w:val="00034766"/>
    <w:rsid w:val="00040624"/>
    <w:rsid w:val="000501E8"/>
    <w:rsid w:val="00064E60"/>
    <w:rsid w:val="00082342"/>
    <w:rsid w:val="00084B11"/>
    <w:rsid w:val="0008798E"/>
    <w:rsid w:val="000A11D7"/>
    <w:rsid w:val="000A3136"/>
    <w:rsid w:val="000B56BA"/>
    <w:rsid w:val="000B58DD"/>
    <w:rsid w:val="000D1673"/>
    <w:rsid w:val="000D2040"/>
    <w:rsid w:val="000E5C12"/>
    <w:rsid w:val="000E68E7"/>
    <w:rsid w:val="000F671F"/>
    <w:rsid w:val="00106A35"/>
    <w:rsid w:val="00112355"/>
    <w:rsid w:val="00123671"/>
    <w:rsid w:val="00131003"/>
    <w:rsid w:val="001405EE"/>
    <w:rsid w:val="00144400"/>
    <w:rsid w:val="00145012"/>
    <w:rsid w:val="0014684E"/>
    <w:rsid w:val="00154D0E"/>
    <w:rsid w:val="001563C1"/>
    <w:rsid w:val="00190A33"/>
    <w:rsid w:val="001B01A3"/>
    <w:rsid w:val="001B15D2"/>
    <w:rsid w:val="001B5357"/>
    <w:rsid w:val="001D70D2"/>
    <w:rsid w:val="001E4B28"/>
    <w:rsid w:val="001E7B77"/>
    <w:rsid w:val="001F34B8"/>
    <w:rsid w:val="00202B2F"/>
    <w:rsid w:val="0021117A"/>
    <w:rsid w:val="00216BBE"/>
    <w:rsid w:val="00217883"/>
    <w:rsid w:val="00221209"/>
    <w:rsid w:val="002234B8"/>
    <w:rsid w:val="00226CD8"/>
    <w:rsid w:val="00245F5E"/>
    <w:rsid w:val="002471A0"/>
    <w:rsid w:val="002520C8"/>
    <w:rsid w:val="00261534"/>
    <w:rsid w:val="002627C1"/>
    <w:rsid w:val="00263AE8"/>
    <w:rsid w:val="00270A5C"/>
    <w:rsid w:val="002719F1"/>
    <w:rsid w:val="00276E40"/>
    <w:rsid w:val="00283B39"/>
    <w:rsid w:val="00297301"/>
    <w:rsid w:val="002A5BE3"/>
    <w:rsid w:val="002C14AF"/>
    <w:rsid w:val="002C4CE4"/>
    <w:rsid w:val="002D0E3B"/>
    <w:rsid w:val="002D23BA"/>
    <w:rsid w:val="002D3831"/>
    <w:rsid w:val="002E0860"/>
    <w:rsid w:val="002F5198"/>
    <w:rsid w:val="0030103E"/>
    <w:rsid w:val="003117C7"/>
    <w:rsid w:val="0032069A"/>
    <w:rsid w:val="00324432"/>
    <w:rsid w:val="003248D1"/>
    <w:rsid w:val="00335D91"/>
    <w:rsid w:val="0033670F"/>
    <w:rsid w:val="00352A78"/>
    <w:rsid w:val="00355C57"/>
    <w:rsid w:val="00365D3D"/>
    <w:rsid w:val="003845BA"/>
    <w:rsid w:val="003D0BD6"/>
    <w:rsid w:val="003D193D"/>
    <w:rsid w:val="003E22A9"/>
    <w:rsid w:val="003F7486"/>
    <w:rsid w:val="00415D2E"/>
    <w:rsid w:val="00420CA1"/>
    <w:rsid w:val="00436C2F"/>
    <w:rsid w:val="00437DD1"/>
    <w:rsid w:val="004572EF"/>
    <w:rsid w:val="00490F3B"/>
    <w:rsid w:val="00491014"/>
    <w:rsid w:val="00496051"/>
    <w:rsid w:val="004B4459"/>
    <w:rsid w:val="004C615B"/>
    <w:rsid w:val="004D16C4"/>
    <w:rsid w:val="004E1D8E"/>
    <w:rsid w:val="005008CD"/>
    <w:rsid w:val="00500E72"/>
    <w:rsid w:val="00501412"/>
    <w:rsid w:val="005066E0"/>
    <w:rsid w:val="00517BA3"/>
    <w:rsid w:val="0052223E"/>
    <w:rsid w:val="005254B1"/>
    <w:rsid w:val="00526B9E"/>
    <w:rsid w:val="00527FEC"/>
    <w:rsid w:val="00553B70"/>
    <w:rsid w:val="005554BE"/>
    <w:rsid w:val="00560D32"/>
    <w:rsid w:val="00561905"/>
    <w:rsid w:val="00570807"/>
    <w:rsid w:val="0057597A"/>
    <w:rsid w:val="005864CF"/>
    <w:rsid w:val="00586D24"/>
    <w:rsid w:val="005870F8"/>
    <w:rsid w:val="00591A60"/>
    <w:rsid w:val="005A0932"/>
    <w:rsid w:val="005B335A"/>
    <w:rsid w:val="005B6FA7"/>
    <w:rsid w:val="005C2FD8"/>
    <w:rsid w:val="005E707E"/>
    <w:rsid w:val="006010EF"/>
    <w:rsid w:val="006114B6"/>
    <w:rsid w:val="00650633"/>
    <w:rsid w:val="006523DC"/>
    <w:rsid w:val="00655DC3"/>
    <w:rsid w:val="00655E20"/>
    <w:rsid w:val="00663E8D"/>
    <w:rsid w:val="0068130C"/>
    <w:rsid w:val="00684A2C"/>
    <w:rsid w:val="006854AC"/>
    <w:rsid w:val="006856C9"/>
    <w:rsid w:val="006A0863"/>
    <w:rsid w:val="006A6CA5"/>
    <w:rsid w:val="006C29B7"/>
    <w:rsid w:val="006E3FDF"/>
    <w:rsid w:val="0070007C"/>
    <w:rsid w:val="00703AB6"/>
    <w:rsid w:val="007127E8"/>
    <w:rsid w:val="00724A31"/>
    <w:rsid w:val="00733989"/>
    <w:rsid w:val="007420D6"/>
    <w:rsid w:val="00746A9F"/>
    <w:rsid w:val="00771873"/>
    <w:rsid w:val="00790BB4"/>
    <w:rsid w:val="007B0EE6"/>
    <w:rsid w:val="007C20B9"/>
    <w:rsid w:val="007E2DBA"/>
    <w:rsid w:val="007E5363"/>
    <w:rsid w:val="007F1149"/>
    <w:rsid w:val="007F173E"/>
    <w:rsid w:val="00807322"/>
    <w:rsid w:val="00812238"/>
    <w:rsid w:val="00823BA3"/>
    <w:rsid w:val="008302AF"/>
    <w:rsid w:val="00836867"/>
    <w:rsid w:val="008539AF"/>
    <w:rsid w:val="00863AE5"/>
    <w:rsid w:val="00864D2F"/>
    <w:rsid w:val="00866947"/>
    <w:rsid w:val="00876E06"/>
    <w:rsid w:val="008805C2"/>
    <w:rsid w:val="00884082"/>
    <w:rsid w:val="008A321E"/>
    <w:rsid w:val="008C2265"/>
    <w:rsid w:val="008D15C7"/>
    <w:rsid w:val="008D3AB0"/>
    <w:rsid w:val="008D7362"/>
    <w:rsid w:val="008E466E"/>
    <w:rsid w:val="00900850"/>
    <w:rsid w:val="009023B6"/>
    <w:rsid w:val="009268BB"/>
    <w:rsid w:val="00950997"/>
    <w:rsid w:val="00955148"/>
    <w:rsid w:val="00961D19"/>
    <w:rsid w:val="0096287C"/>
    <w:rsid w:val="00963F22"/>
    <w:rsid w:val="0096478E"/>
    <w:rsid w:val="00972833"/>
    <w:rsid w:val="009732E0"/>
    <w:rsid w:val="00973845"/>
    <w:rsid w:val="00995FFC"/>
    <w:rsid w:val="009A22F2"/>
    <w:rsid w:val="009A5081"/>
    <w:rsid w:val="009C269F"/>
    <w:rsid w:val="009D041E"/>
    <w:rsid w:val="009D1AEC"/>
    <w:rsid w:val="009F3BDA"/>
    <w:rsid w:val="00A0192B"/>
    <w:rsid w:val="00A059B4"/>
    <w:rsid w:val="00A14F34"/>
    <w:rsid w:val="00A21D3B"/>
    <w:rsid w:val="00A24C7B"/>
    <w:rsid w:val="00A411B8"/>
    <w:rsid w:val="00A82723"/>
    <w:rsid w:val="00A86C76"/>
    <w:rsid w:val="00AA1596"/>
    <w:rsid w:val="00AC7750"/>
    <w:rsid w:val="00AE1BD9"/>
    <w:rsid w:val="00AF07BE"/>
    <w:rsid w:val="00B0409C"/>
    <w:rsid w:val="00B06695"/>
    <w:rsid w:val="00B26438"/>
    <w:rsid w:val="00B44B06"/>
    <w:rsid w:val="00B64895"/>
    <w:rsid w:val="00B649B2"/>
    <w:rsid w:val="00B81482"/>
    <w:rsid w:val="00B8394B"/>
    <w:rsid w:val="00BC5E9C"/>
    <w:rsid w:val="00BD093E"/>
    <w:rsid w:val="00BD193E"/>
    <w:rsid w:val="00BE0547"/>
    <w:rsid w:val="00BE554D"/>
    <w:rsid w:val="00BF13D6"/>
    <w:rsid w:val="00BF62A4"/>
    <w:rsid w:val="00C00B81"/>
    <w:rsid w:val="00C133CE"/>
    <w:rsid w:val="00C2538B"/>
    <w:rsid w:val="00C3094E"/>
    <w:rsid w:val="00C4053D"/>
    <w:rsid w:val="00C4522E"/>
    <w:rsid w:val="00C502B3"/>
    <w:rsid w:val="00C52A52"/>
    <w:rsid w:val="00C561F5"/>
    <w:rsid w:val="00C575B0"/>
    <w:rsid w:val="00C577B4"/>
    <w:rsid w:val="00C67955"/>
    <w:rsid w:val="00C91A0C"/>
    <w:rsid w:val="00CA3438"/>
    <w:rsid w:val="00CA5663"/>
    <w:rsid w:val="00CE12B9"/>
    <w:rsid w:val="00CE2B96"/>
    <w:rsid w:val="00CF016F"/>
    <w:rsid w:val="00D07F51"/>
    <w:rsid w:val="00D13789"/>
    <w:rsid w:val="00D247DB"/>
    <w:rsid w:val="00D24CC2"/>
    <w:rsid w:val="00D3636D"/>
    <w:rsid w:val="00D45832"/>
    <w:rsid w:val="00D52494"/>
    <w:rsid w:val="00D67FBF"/>
    <w:rsid w:val="00D71E7D"/>
    <w:rsid w:val="00D766D0"/>
    <w:rsid w:val="00D802D7"/>
    <w:rsid w:val="00D80CCC"/>
    <w:rsid w:val="00D8516C"/>
    <w:rsid w:val="00D92615"/>
    <w:rsid w:val="00D968B6"/>
    <w:rsid w:val="00D974CE"/>
    <w:rsid w:val="00DA1C8F"/>
    <w:rsid w:val="00DA1ED5"/>
    <w:rsid w:val="00DA50A1"/>
    <w:rsid w:val="00DC0C36"/>
    <w:rsid w:val="00DD5702"/>
    <w:rsid w:val="00DE4C62"/>
    <w:rsid w:val="00DE5ED3"/>
    <w:rsid w:val="00DE7344"/>
    <w:rsid w:val="00DF74C3"/>
    <w:rsid w:val="00E02517"/>
    <w:rsid w:val="00E05833"/>
    <w:rsid w:val="00E1493C"/>
    <w:rsid w:val="00E31C0A"/>
    <w:rsid w:val="00E32383"/>
    <w:rsid w:val="00E33476"/>
    <w:rsid w:val="00E37BD5"/>
    <w:rsid w:val="00E55DBF"/>
    <w:rsid w:val="00E60AE7"/>
    <w:rsid w:val="00E653F9"/>
    <w:rsid w:val="00E97BFC"/>
    <w:rsid w:val="00EA718C"/>
    <w:rsid w:val="00EC2032"/>
    <w:rsid w:val="00EC70AA"/>
    <w:rsid w:val="00ED1B0D"/>
    <w:rsid w:val="00EE0054"/>
    <w:rsid w:val="00EE5BE6"/>
    <w:rsid w:val="00EF5355"/>
    <w:rsid w:val="00EF7C14"/>
    <w:rsid w:val="00F01DA1"/>
    <w:rsid w:val="00F10740"/>
    <w:rsid w:val="00F34D9B"/>
    <w:rsid w:val="00F36D4E"/>
    <w:rsid w:val="00F72E8D"/>
    <w:rsid w:val="00F93518"/>
    <w:rsid w:val="00F94124"/>
    <w:rsid w:val="00F952B0"/>
    <w:rsid w:val="00FB1276"/>
    <w:rsid w:val="00FC4235"/>
    <w:rsid w:val="00FC4E64"/>
    <w:rsid w:val="00FC6941"/>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321E"/>
    <w:pPr>
      <w:widowControl w:val="0"/>
      <w:jc w:val="both"/>
    </w:pPr>
    <w:rPr>
      <w:rFonts w:eastAsia="仿宋_GB2312"/>
      <w:kern w:val="2"/>
      <w:sz w:val="32"/>
      <w:szCs w:val="32"/>
    </w:rPr>
  </w:style>
  <w:style w:type="paragraph" w:styleId="1">
    <w:name w:val="heading 1"/>
    <w:basedOn w:val="a"/>
    <w:next w:val="a"/>
    <w:link w:val="1Char"/>
    <w:uiPriority w:val="99"/>
    <w:qFormat/>
    <w:rsid w:val="008A321E"/>
    <w:pPr>
      <w:jc w:val="center"/>
      <w:outlineLvl w:val="0"/>
    </w:pPr>
    <w:rPr>
      <w:rFonts w:ascii="方正小标宋简体" w:eastAsia="方正小标宋简体" w:cs="方正小标宋简体"/>
      <w:kern w:val="44"/>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E3FDF"/>
    <w:rPr>
      <w:rFonts w:eastAsia="仿宋_GB2312"/>
      <w:b/>
      <w:bCs/>
      <w:kern w:val="44"/>
      <w:sz w:val="44"/>
      <w:szCs w:val="44"/>
    </w:rPr>
  </w:style>
  <w:style w:type="paragraph" w:styleId="a3">
    <w:name w:val="footer"/>
    <w:basedOn w:val="a"/>
    <w:link w:val="Char"/>
    <w:uiPriority w:val="99"/>
    <w:rsid w:val="008A321E"/>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A321E"/>
    <w:rPr>
      <w:rFonts w:eastAsia="仿宋_GB2312"/>
      <w:kern w:val="2"/>
      <w:sz w:val="18"/>
      <w:szCs w:val="18"/>
    </w:rPr>
  </w:style>
  <w:style w:type="paragraph" w:styleId="a4">
    <w:name w:val="header"/>
    <w:basedOn w:val="a"/>
    <w:link w:val="Char0"/>
    <w:uiPriority w:val="99"/>
    <w:rsid w:val="008A32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A321E"/>
    <w:rPr>
      <w:rFonts w:eastAsia="仿宋_GB2312"/>
      <w:kern w:val="2"/>
      <w:sz w:val="18"/>
      <w:szCs w:val="18"/>
    </w:rPr>
  </w:style>
  <w:style w:type="paragraph" w:customStyle="1" w:styleId="a5">
    <w:name w:val="段"/>
    <w:uiPriority w:val="99"/>
    <w:rsid w:val="008A321E"/>
    <w:pPr>
      <w:tabs>
        <w:tab w:val="center" w:pos="4201"/>
        <w:tab w:val="right" w:leader="dot" w:pos="9298"/>
      </w:tabs>
      <w:autoSpaceDE w:val="0"/>
      <w:autoSpaceDN w:val="0"/>
      <w:ind w:firstLineChars="200" w:firstLine="420"/>
      <w:jc w:val="both"/>
    </w:pPr>
    <w:rPr>
      <w:rFonts w:ascii="宋体" w:hAnsi="Calibri" w:cs="宋体"/>
      <w:sz w:val="21"/>
      <w:szCs w:val="21"/>
    </w:rPr>
  </w:style>
  <w:style w:type="paragraph" w:customStyle="1" w:styleId="Char1">
    <w:name w:val="Char"/>
    <w:basedOn w:val="a"/>
    <w:uiPriority w:val="99"/>
    <w:rsid w:val="00A411B8"/>
    <w:pPr>
      <w:widowControl/>
      <w:spacing w:after="160" w:line="240" w:lineRule="exact"/>
      <w:jc w:val="left"/>
    </w:pPr>
    <w:rPr>
      <w:rFonts w:eastAsia="宋体"/>
      <w:sz w:val="21"/>
      <w:szCs w:val="21"/>
    </w:rPr>
  </w:style>
  <w:style w:type="character" w:styleId="a6">
    <w:name w:val="Strong"/>
    <w:basedOn w:val="a0"/>
    <w:uiPriority w:val="99"/>
    <w:qFormat/>
    <w:locked/>
    <w:rsid w:val="00E60AE7"/>
    <w:rPr>
      <w:b/>
      <w:bCs/>
    </w:rPr>
  </w:style>
  <w:style w:type="table" w:styleId="a7">
    <w:name w:val="Table Grid"/>
    <w:basedOn w:val="a1"/>
    <w:uiPriority w:val="99"/>
    <w:locked/>
    <w:rsid w:val="00E60A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207</Words>
  <Characters>1183</Characters>
  <Application>Microsoft Office Word</Application>
  <DocSecurity>0</DocSecurity>
  <Lines>9</Lines>
  <Paragraphs>2</Paragraphs>
  <ScaleCrop>false</ScaleCrop>
  <Company>微软中国</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佛山市三水区电风扇产品质量监督抽查实施细则</dc:title>
  <dc:subject/>
  <dc:creator>YWB</dc:creator>
  <cp:keywords/>
  <dc:description/>
  <cp:lastModifiedBy>SFGD</cp:lastModifiedBy>
  <cp:revision>9</cp:revision>
  <dcterms:created xsi:type="dcterms:W3CDTF">2023-03-07T09:17:00Z</dcterms:created>
  <dcterms:modified xsi:type="dcterms:W3CDTF">2023-05-04T06:21:00Z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