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AB" w:rsidRPr="001B0F33" w:rsidRDefault="006E1EC0">
      <w:pPr>
        <w:spacing w:line="590" w:lineRule="exact"/>
        <w:jc w:val="center"/>
        <w:rPr>
          <w:rFonts w:eastAsia="方正小标宋简体"/>
          <w:spacing w:val="-1"/>
          <w:position w:val="1"/>
          <w:sz w:val="44"/>
          <w:szCs w:val="44"/>
        </w:rPr>
      </w:pPr>
      <w:r>
        <w:rPr>
          <w:rFonts w:eastAsia="方正小标宋简体" w:hint="eastAsia"/>
          <w:spacing w:val="-1"/>
          <w:position w:val="1"/>
          <w:sz w:val="44"/>
          <w:szCs w:val="44"/>
        </w:rPr>
        <w:t>佛山市三水区</w:t>
      </w:r>
      <w:r w:rsidR="00F66FA1" w:rsidRPr="001B0F33">
        <w:rPr>
          <w:rFonts w:eastAsia="方正小标宋简体"/>
          <w:spacing w:val="-1"/>
          <w:position w:val="1"/>
          <w:sz w:val="44"/>
          <w:szCs w:val="44"/>
        </w:rPr>
        <w:t>电动自行车产品质量</w:t>
      </w:r>
    </w:p>
    <w:p w:rsidR="007946AB" w:rsidRPr="001B0F33" w:rsidRDefault="00F66FA1">
      <w:pPr>
        <w:spacing w:line="590" w:lineRule="exact"/>
        <w:jc w:val="center"/>
        <w:rPr>
          <w:rFonts w:eastAsia="方正小标宋简体"/>
          <w:spacing w:val="-1"/>
          <w:position w:val="1"/>
          <w:sz w:val="44"/>
          <w:szCs w:val="44"/>
        </w:rPr>
      </w:pPr>
      <w:r w:rsidRPr="001B0F33">
        <w:rPr>
          <w:rFonts w:eastAsia="方正小标宋简体"/>
          <w:spacing w:val="-1"/>
          <w:position w:val="1"/>
          <w:sz w:val="44"/>
          <w:szCs w:val="44"/>
        </w:rPr>
        <w:t>监督抽查实施细则</w:t>
      </w:r>
    </w:p>
    <w:p w:rsidR="007946AB" w:rsidRPr="001B0F33" w:rsidRDefault="007946AB">
      <w:pPr>
        <w:adjustRightInd w:val="0"/>
        <w:snapToGrid w:val="0"/>
        <w:spacing w:line="360" w:lineRule="auto"/>
        <w:rPr>
          <w:rFonts w:eastAsia="仿宋"/>
          <w:color w:val="000000"/>
          <w:sz w:val="32"/>
          <w:szCs w:val="32"/>
        </w:rPr>
      </w:pPr>
    </w:p>
    <w:p w:rsidR="007946AB" w:rsidRPr="001B0F33" w:rsidRDefault="00F66FA1" w:rsidP="00707892">
      <w:pPr>
        <w:adjustRightInd w:val="0"/>
        <w:snapToGrid w:val="0"/>
        <w:spacing w:line="360" w:lineRule="auto"/>
        <w:rPr>
          <w:rFonts w:eastAsia="黑体"/>
          <w:color w:val="000000"/>
          <w:sz w:val="32"/>
          <w:szCs w:val="32"/>
        </w:rPr>
      </w:pPr>
      <w:r w:rsidRPr="001B0F33">
        <w:rPr>
          <w:rFonts w:eastAsia="黑体"/>
          <w:color w:val="000000"/>
          <w:sz w:val="32"/>
          <w:szCs w:val="32"/>
        </w:rPr>
        <w:t>一、抽样方法</w:t>
      </w:r>
      <w:bookmarkStart w:id="0" w:name="_GoBack"/>
      <w:bookmarkEnd w:id="0"/>
    </w:p>
    <w:p w:rsidR="007946AB" w:rsidRPr="001B0F33" w:rsidRDefault="00F66FA1" w:rsidP="00707892">
      <w:pPr>
        <w:adjustRightInd w:val="0"/>
        <w:snapToGrid w:val="0"/>
        <w:spacing w:line="360" w:lineRule="auto"/>
        <w:ind w:firstLine="420"/>
        <w:rPr>
          <w:rFonts w:ascii="仿宋_GB2312" w:eastAsia="仿宋_GB2312"/>
          <w:color w:val="000000"/>
          <w:sz w:val="32"/>
          <w:szCs w:val="32"/>
        </w:rPr>
      </w:pPr>
      <w:r w:rsidRPr="001B0F33">
        <w:rPr>
          <w:rFonts w:ascii="仿宋_GB2312" w:eastAsia="仿宋_GB2312" w:hint="eastAsia"/>
          <w:color w:val="000000"/>
          <w:sz w:val="32"/>
          <w:szCs w:val="32"/>
        </w:rPr>
        <w:t>以随机抽样的方式在被抽样生产者、销售者的待销产品中抽取。</w:t>
      </w:r>
    </w:p>
    <w:p w:rsidR="007946AB" w:rsidRPr="001B0F33" w:rsidRDefault="00F66FA1" w:rsidP="00707892">
      <w:pPr>
        <w:adjustRightInd w:val="0"/>
        <w:snapToGrid w:val="0"/>
        <w:spacing w:line="360" w:lineRule="auto"/>
        <w:ind w:firstLine="420"/>
        <w:rPr>
          <w:rFonts w:ascii="仿宋_GB2312" w:eastAsia="仿宋_GB2312"/>
          <w:color w:val="000000"/>
          <w:sz w:val="32"/>
          <w:szCs w:val="32"/>
        </w:rPr>
      </w:pPr>
      <w:r w:rsidRPr="001B0F33">
        <w:rPr>
          <w:rFonts w:ascii="仿宋_GB2312" w:eastAsia="仿宋_GB2312" w:hint="eastAsia"/>
          <w:color w:val="000000"/>
          <w:sz w:val="32"/>
          <w:szCs w:val="32"/>
        </w:rPr>
        <w:t>随机数一般可使用随机数表等方法产生。</w:t>
      </w:r>
    </w:p>
    <w:p w:rsidR="007946AB" w:rsidRPr="001B0F33" w:rsidRDefault="00F66FA1" w:rsidP="00707892">
      <w:pPr>
        <w:adjustRightInd w:val="0"/>
        <w:snapToGrid w:val="0"/>
        <w:spacing w:line="360" w:lineRule="auto"/>
        <w:ind w:firstLine="420"/>
        <w:rPr>
          <w:rFonts w:ascii="仿宋_GB2312" w:eastAsia="仿宋_GB2312"/>
          <w:kern w:val="0"/>
          <w:sz w:val="32"/>
          <w:szCs w:val="32"/>
        </w:rPr>
      </w:pPr>
      <w:r w:rsidRPr="001B0F33">
        <w:rPr>
          <w:rFonts w:ascii="仿宋_GB2312" w:eastAsia="仿宋_GB2312" w:hint="eastAsia"/>
          <w:color w:val="000000"/>
          <w:sz w:val="32"/>
          <w:szCs w:val="32"/>
        </w:rPr>
        <w:t>每批次产品抽取样品2辆，其中1辆作为检验样品，1辆作为备用样品。</w:t>
      </w:r>
    </w:p>
    <w:p w:rsidR="007946AB" w:rsidRPr="001B0F33" w:rsidRDefault="00F66FA1" w:rsidP="00707892">
      <w:pPr>
        <w:spacing w:line="360" w:lineRule="auto"/>
        <w:rPr>
          <w:rFonts w:eastAsia="黑体"/>
          <w:color w:val="000000"/>
          <w:sz w:val="32"/>
          <w:szCs w:val="32"/>
        </w:rPr>
      </w:pPr>
      <w:r w:rsidRPr="001B0F33">
        <w:rPr>
          <w:rFonts w:eastAsia="黑体"/>
          <w:color w:val="000000"/>
          <w:sz w:val="32"/>
          <w:szCs w:val="32"/>
        </w:rPr>
        <w:t>二、主要检验项目及检验项目属性划分</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2134"/>
        <w:gridCol w:w="2509"/>
        <w:gridCol w:w="769"/>
        <w:gridCol w:w="891"/>
        <w:gridCol w:w="911"/>
        <w:gridCol w:w="750"/>
        <w:gridCol w:w="733"/>
      </w:tblGrid>
      <w:tr w:rsidR="007946AB" w:rsidRPr="001B0F33">
        <w:trPr>
          <w:cantSplit/>
          <w:trHeight w:val="720"/>
          <w:jc w:val="center"/>
        </w:trPr>
        <w:tc>
          <w:tcPr>
            <w:tcW w:w="783" w:type="dxa"/>
            <w:shd w:val="clear" w:color="auto" w:fill="auto"/>
            <w:vAlign w:val="center"/>
          </w:tcPr>
          <w:p w:rsidR="007946AB" w:rsidRPr="001B0F33" w:rsidRDefault="00F66FA1" w:rsidP="006E1EC0">
            <w:pPr>
              <w:adjustRightInd w:val="0"/>
              <w:snapToGrid w:val="0"/>
              <w:jc w:val="center"/>
              <w:rPr>
                <w:rFonts w:eastAsia="仿宋"/>
                <w:b/>
                <w:sz w:val="24"/>
              </w:rPr>
            </w:pPr>
            <w:r w:rsidRPr="001B0F33">
              <w:rPr>
                <w:rFonts w:eastAsia="仿宋"/>
                <w:b/>
                <w:sz w:val="24"/>
              </w:rPr>
              <w:t>序号</w:t>
            </w:r>
          </w:p>
        </w:tc>
        <w:tc>
          <w:tcPr>
            <w:tcW w:w="2134" w:type="dxa"/>
            <w:shd w:val="clear" w:color="auto" w:fill="auto"/>
            <w:vAlign w:val="center"/>
          </w:tcPr>
          <w:p w:rsidR="007946AB" w:rsidRPr="001B0F33" w:rsidRDefault="00F66FA1" w:rsidP="006E1EC0">
            <w:pPr>
              <w:adjustRightInd w:val="0"/>
              <w:snapToGrid w:val="0"/>
              <w:jc w:val="center"/>
              <w:rPr>
                <w:rFonts w:eastAsia="仿宋"/>
                <w:b/>
                <w:sz w:val="24"/>
              </w:rPr>
            </w:pPr>
            <w:r w:rsidRPr="001B0F33">
              <w:rPr>
                <w:rFonts w:eastAsia="仿宋"/>
                <w:b/>
                <w:sz w:val="24"/>
              </w:rPr>
              <w:t>检验项目</w:t>
            </w:r>
          </w:p>
        </w:tc>
        <w:tc>
          <w:tcPr>
            <w:tcW w:w="2509" w:type="dxa"/>
            <w:shd w:val="clear" w:color="auto" w:fill="auto"/>
            <w:vAlign w:val="center"/>
          </w:tcPr>
          <w:p w:rsidR="007946AB" w:rsidRPr="001B0F33" w:rsidRDefault="00F66FA1" w:rsidP="006E1EC0">
            <w:pPr>
              <w:adjustRightInd w:val="0"/>
              <w:snapToGrid w:val="0"/>
              <w:jc w:val="center"/>
              <w:rPr>
                <w:rFonts w:eastAsia="仿宋"/>
                <w:b/>
                <w:sz w:val="24"/>
              </w:rPr>
            </w:pPr>
            <w:r w:rsidRPr="001B0F33">
              <w:rPr>
                <w:rFonts w:eastAsia="仿宋"/>
                <w:b/>
                <w:sz w:val="24"/>
              </w:rPr>
              <w:t>检验方法</w:t>
            </w:r>
          </w:p>
        </w:tc>
        <w:tc>
          <w:tcPr>
            <w:tcW w:w="769" w:type="dxa"/>
            <w:shd w:val="clear" w:color="auto" w:fill="auto"/>
            <w:vAlign w:val="center"/>
          </w:tcPr>
          <w:p w:rsidR="007946AB" w:rsidRPr="001B0F33" w:rsidRDefault="00F66FA1" w:rsidP="006E1EC0">
            <w:pPr>
              <w:adjustRightInd w:val="0"/>
              <w:snapToGrid w:val="0"/>
              <w:jc w:val="center"/>
              <w:rPr>
                <w:rFonts w:eastAsia="仿宋"/>
                <w:b/>
                <w:sz w:val="24"/>
              </w:rPr>
            </w:pPr>
            <w:r w:rsidRPr="001B0F33">
              <w:rPr>
                <w:rFonts w:eastAsia="仿宋"/>
                <w:b/>
                <w:sz w:val="24"/>
              </w:rPr>
              <w:t>强制性</w:t>
            </w:r>
          </w:p>
        </w:tc>
        <w:tc>
          <w:tcPr>
            <w:tcW w:w="891" w:type="dxa"/>
            <w:shd w:val="clear" w:color="auto" w:fill="auto"/>
            <w:vAlign w:val="center"/>
          </w:tcPr>
          <w:p w:rsidR="007946AB" w:rsidRPr="001B0F33" w:rsidRDefault="00F66FA1" w:rsidP="006E1EC0">
            <w:pPr>
              <w:adjustRightInd w:val="0"/>
              <w:snapToGrid w:val="0"/>
              <w:jc w:val="center"/>
              <w:rPr>
                <w:rFonts w:eastAsia="仿宋"/>
                <w:b/>
                <w:sz w:val="24"/>
              </w:rPr>
            </w:pPr>
            <w:r w:rsidRPr="001B0F33">
              <w:rPr>
                <w:rFonts w:eastAsia="仿宋"/>
                <w:b/>
                <w:sz w:val="24"/>
              </w:rPr>
              <w:t>非强制性</w:t>
            </w:r>
          </w:p>
        </w:tc>
        <w:tc>
          <w:tcPr>
            <w:tcW w:w="911" w:type="dxa"/>
            <w:shd w:val="clear" w:color="auto" w:fill="auto"/>
            <w:vAlign w:val="center"/>
          </w:tcPr>
          <w:p w:rsidR="007946AB" w:rsidRPr="001B0F33" w:rsidRDefault="00F66FA1" w:rsidP="006E1EC0">
            <w:pPr>
              <w:adjustRightInd w:val="0"/>
              <w:snapToGrid w:val="0"/>
              <w:jc w:val="center"/>
              <w:rPr>
                <w:rFonts w:eastAsia="仿宋"/>
                <w:b/>
                <w:sz w:val="24"/>
              </w:rPr>
            </w:pPr>
            <w:r w:rsidRPr="001B0F33">
              <w:rPr>
                <w:rFonts w:eastAsia="仿宋"/>
                <w:b/>
                <w:sz w:val="24"/>
              </w:rPr>
              <w:t>重要项</w:t>
            </w:r>
          </w:p>
        </w:tc>
        <w:tc>
          <w:tcPr>
            <w:tcW w:w="750" w:type="dxa"/>
            <w:shd w:val="clear" w:color="auto" w:fill="auto"/>
            <w:vAlign w:val="center"/>
          </w:tcPr>
          <w:p w:rsidR="007946AB" w:rsidRPr="001B0F33" w:rsidRDefault="00F66FA1" w:rsidP="006E1EC0">
            <w:pPr>
              <w:adjustRightInd w:val="0"/>
              <w:snapToGrid w:val="0"/>
              <w:jc w:val="center"/>
              <w:rPr>
                <w:rFonts w:eastAsia="仿宋"/>
                <w:b/>
                <w:sz w:val="24"/>
              </w:rPr>
            </w:pPr>
            <w:r w:rsidRPr="001B0F33">
              <w:rPr>
                <w:rFonts w:eastAsia="仿宋"/>
                <w:b/>
                <w:sz w:val="24"/>
              </w:rPr>
              <w:t>较重要项</w:t>
            </w:r>
          </w:p>
        </w:tc>
        <w:tc>
          <w:tcPr>
            <w:tcW w:w="733" w:type="dxa"/>
            <w:shd w:val="clear" w:color="auto" w:fill="auto"/>
            <w:vAlign w:val="center"/>
          </w:tcPr>
          <w:p w:rsidR="007946AB" w:rsidRPr="001B0F33" w:rsidRDefault="00F66FA1" w:rsidP="006E1EC0">
            <w:pPr>
              <w:adjustRightInd w:val="0"/>
              <w:snapToGrid w:val="0"/>
              <w:jc w:val="center"/>
              <w:rPr>
                <w:rFonts w:eastAsia="仿宋"/>
                <w:b/>
                <w:sz w:val="24"/>
              </w:rPr>
            </w:pPr>
            <w:r w:rsidRPr="001B0F33">
              <w:rPr>
                <w:rFonts w:eastAsia="仿宋"/>
                <w:b/>
                <w:sz w:val="24"/>
              </w:rPr>
              <w:t>次要项</w:t>
            </w:r>
          </w:p>
        </w:tc>
      </w:tr>
      <w:tr w:rsidR="007946AB" w:rsidRPr="001B0F33" w:rsidTr="006D5800">
        <w:trPr>
          <w:cantSplit/>
          <w:trHeight w:val="624"/>
          <w:jc w:val="center"/>
        </w:trPr>
        <w:tc>
          <w:tcPr>
            <w:tcW w:w="783" w:type="dxa"/>
            <w:shd w:val="clear" w:color="auto" w:fill="auto"/>
            <w:vAlign w:val="center"/>
          </w:tcPr>
          <w:p w:rsidR="007946AB" w:rsidRPr="001B0F33" w:rsidRDefault="00F66FA1" w:rsidP="006E1EC0">
            <w:pPr>
              <w:adjustRightInd w:val="0"/>
              <w:snapToGrid w:val="0"/>
              <w:jc w:val="center"/>
              <w:rPr>
                <w:rFonts w:eastAsia="仿宋"/>
                <w:sz w:val="24"/>
              </w:rPr>
            </w:pPr>
            <w:r w:rsidRPr="001B0F33">
              <w:rPr>
                <w:rFonts w:eastAsia="仿宋"/>
                <w:sz w:val="24"/>
              </w:rPr>
              <w:t>1</w:t>
            </w:r>
          </w:p>
        </w:tc>
        <w:tc>
          <w:tcPr>
            <w:tcW w:w="2134" w:type="dxa"/>
            <w:shd w:val="clear" w:color="auto" w:fill="auto"/>
            <w:vAlign w:val="center"/>
          </w:tcPr>
          <w:p w:rsidR="007946AB" w:rsidRPr="001B0F33" w:rsidRDefault="00F66FA1" w:rsidP="006E1EC0">
            <w:pPr>
              <w:adjustRightInd w:val="0"/>
              <w:snapToGrid w:val="0"/>
              <w:jc w:val="center"/>
              <w:rPr>
                <w:rFonts w:eastAsia="仿宋"/>
                <w:sz w:val="24"/>
              </w:rPr>
            </w:pPr>
            <w:r w:rsidRPr="001B0F33">
              <w:rPr>
                <w:rFonts w:eastAsia="仿宋"/>
                <w:sz w:val="24"/>
              </w:rPr>
              <w:t>车速限值</w:t>
            </w:r>
          </w:p>
        </w:tc>
        <w:tc>
          <w:tcPr>
            <w:tcW w:w="2509" w:type="dxa"/>
            <w:shd w:val="clear" w:color="auto" w:fill="auto"/>
            <w:vAlign w:val="center"/>
          </w:tcPr>
          <w:p w:rsidR="007946AB" w:rsidRPr="001B0F33" w:rsidRDefault="00F66FA1" w:rsidP="006E1EC0">
            <w:pPr>
              <w:adjustRightInd w:val="0"/>
              <w:snapToGrid w:val="0"/>
              <w:jc w:val="center"/>
              <w:rPr>
                <w:rFonts w:eastAsia="仿宋"/>
                <w:sz w:val="24"/>
              </w:rPr>
            </w:pPr>
            <w:r w:rsidRPr="001B0F33">
              <w:rPr>
                <w:rFonts w:eastAsia="仿宋"/>
                <w:sz w:val="24"/>
              </w:rPr>
              <w:t>GB 17761-2018</w:t>
            </w:r>
          </w:p>
        </w:tc>
        <w:tc>
          <w:tcPr>
            <w:tcW w:w="769" w:type="dxa"/>
            <w:shd w:val="clear" w:color="auto" w:fill="auto"/>
            <w:vAlign w:val="center"/>
          </w:tcPr>
          <w:p w:rsidR="007946AB" w:rsidRPr="001B0F33" w:rsidRDefault="00F66FA1" w:rsidP="006D5800">
            <w:pPr>
              <w:adjustRightInd w:val="0"/>
              <w:snapToGrid w:val="0"/>
              <w:jc w:val="center"/>
              <w:rPr>
                <w:rFonts w:eastAsia="仿宋"/>
                <w:sz w:val="24"/>
              </w:rPr>
            </w:pPr>
            <w:r w:rsidRPr="001B0F33">
              <w:rPr>
                <w:rFonts w:eastAsia="仿宋"/>
                <w:color w:val="000000"/>
                <w:sz w:val="24"/>
              </w:rPr>
              <w:t>●</w:t>
            </w:r>
          </w:p>
        </w:tc>
        <w:tc>
          <w:tcPr>
            <w:tcW w:w="891" w:type="dxa"/>
            <w:shd w:val="clear" w:color="auto" w:fill="auto"/>
            <w:vAlign w:val="center"/>
          </w:tcPr>
          <w:p w:rsidR="007946AB" w:rsidRPr="001B0F33" w:rsidRDefault="007946AB" w:rsidP="006D5800">
            <w:pPr>
              <w:adjustRightInd w:val="0"/>
              <w:snapToGrid w:val="0"/>
              <w:jc w:val="center"/>
              <w:rPr>
                <w:rFonts w:eastAsia="仿宋"/>
                <w:sz w:val="24"/>
              </w:rPr>
            </w:pPr>
          </w:p>
        </w:tc>
        <w:tc>
          <w:tcPr>
            <w:tcW w:w="911" w:type="dxa"/>
            <w:shd w:val="clear" w:color="auto" w:fill="auto"/>
            <w:vAlign w:val="center"/>
          </w:tcPr>
          <w:p w:rsidR="007946AB" w:rsidRPr="001B0F33" w:rsidRDefault="00F66FA1" w:rsidP="006D5800">
            <w:pPr>
              <w:adjustRightInd w:val="0"/>
              <w:snapToGrid w:val="0"/>
              <w:jc w:val="center"/>
              <w:rPr>
                <w:rFonts w:eastAsia="仿宋"/>
                <w:sz w:val="24"/>
              </w:rPr>
            </w:pPr>
            <w:r w:rsidRPr="001B0F33">
              <w:rPr>
                <w:rFonts w:eastAsia="仿宋"/>
                <w:color w:val="000000"/>
                <w:sz w:val="24"/>
              </w:rPr>
              <w:t>●</w:t>
            </w:r>
          </w:p>
        </w:tc>
        <w:tc>
          <w:tcPr>
            <w:tcW w:w="750" w:type="dxa"/>
            <w:shd w:val="clear" w:color="auto" w:fill="auto"/>
            <w:vAlign w:val="center"/>
          </w:tcPr>
          <w:p w:rsidR="007946AB" w:rsidRPr="001B0F33" w:rsidRDefault="007946AB" w:rsidP="006D5800">
            <w:pPr>
              <w:adjustRightInd w:val="0"/>
              <w:snapToGrid w:val="0"/>
              <w:jc w:val="center"/>
              <w:rPr>
                <w:rFonts w:eastAsia="仿宋"/>
                <w:sz w:val="24"/>
              </w:rPr>
            </w:pPr>
          </w:p>
        </w:tc>
        <w:tc>
          <w:tcPr>
            <w:tcW w:w="733" w:type="dxa"/>
            <w:shd w:val="clear" w:color="auto" w:fill="auto"/>
            <w:vAlign w:val="center"/>
          </w:tcPr>
          <w:p w:rsidR="007946AB" w:rsidRPr="001B0F33" w:rsidRDefault="007946AB" w:rsidP="006D5800">
            <w:pPr>
              <w:adjustRightInd w:val="0"/>
              <w:snapToGrid w:val="0"/>
              <w:jc w:val="center"/>
              <w:rPr>
                <w:rFonts w:eastAsia="仿宋"/>
                <w:sz w:val="24"/>
              </w:rPr>
            </w:pPr>
          </w:p>
        </w:tc>
      </w:tr>
      <w:tr w:rsidR="006E1EC0" w:rsidRPr="001B0F33" w:rsidTr="006D5800">
        <w:trPr>
          <w:cantSplit/>
          <w:trHeight w:val="624"/>
          <w:jc w:val="center"/>
        </w:trPr>
        <w:tc>
          <w:tcPr>
            <w:tcW w:w="783" w:type="dxa"/>
            <w:shd w:val="clear" w:color="auto" w:fill="auto"/>
            <w:vAlign w:val="center"/>
          </w:tcPr>
          <w:p w:rsidR="006E1EC0" w:rsidRPr="001B0F33" w:rsidRDefault="006E1EC0" w:rsidP="006E1EC0">
            <w:pPr>
              <w:adjustRightInd w:val="0"/>
              <w:snapToGrid w:val="0"/>
              <w:jc w:val="center"/>
              <w:rPr>
                <w:rFonts w:eastAsia="仿宋"/>
                <w:sz w:val="24"/>
              </w:rPr>
            </w:pPr>
            <w:r w:rsidRPr="001B0F33">
              <w:rPr>
                <w:rFonts w:eastAsia="仿宋"/>
                <w:sz w:val="24"/>
              </w:rPr>
              <w:t>2</w:t>
            </w:r>
          </w:p>
        </w:tc>
        <w:tc>
          <w:tcPr>
            <w:tcW w:w="2134" w:type="dxa"/>
            <w:shd w:val="clear" w:color="auto" w:fill="auto"/>
            <w:vAlign w:val="center"/>
          </w:tcPr>
          <w:p w:rsidR="006E1EC0" w:rsidRPr="001B0F33" w:rsidRDefault="006E1EC0" w:rsidP="006E1EC0">
            <w:pPr>
              <w:adjustRightInd w:val="0"/>
              <w:snapToGrid w:val="0"/>
              <w:jc w:val="center"/>
              <w:rPr>
                <w:rFonts w:eastAsia="仿宋"/>
                <w:sz w:val="24"/>
              </w:rPr>
            </w:pPr>
            <w:r w:rsidRPr="001B0F33">
              <w:rPr>
                <w:rFonts w:eastAsia="仿宋"/>
                <w:sz w:val="24"/>
              </w:rPr>
              <w:t>整车质量</w:t>
            </w:r>
          </w:p>
        </w:tc>
        <w:tc>
          <w:tcPr>
            <w:tcW w:w="2509" w:type="dxa"/>
            <w:shd w:val="clear" w:color="auto" w:fill="auto"/>
            <w:vAlign w:val="center"/>
          </w:tcPr>
          <w:p w:rsidR="006E1EC0" w:rsidRPr="001B0F33" w:rsidRDefault="006E1EC0" w:rsidP="006E1EC0">
            <w:pPr>
              <w:adjustRightInd w:val="0"/>
              <w:snapToGrid w:val="0"/>
              <w:jc w:val="center"/>
              <w:rPr>
                <w:rFonts w:eastAsia="仿宋"/>
                <w:sz w:val="24"/>
              </w:rPr>
            </w:pPr>
            <w:r w:rsidRPr="001B0F33">
              <w:rPr>
                <w:rFonts w:eastAsia="仿宋"/>
                <w:sz w:val="24"/>
              </w:rPr>
              <w:t>GB 17761-2018</w:t>
            </w:r>
          </w:p>
        </w:tc>
        <w:tc>
          <w:tcPr>
            <w:tcW w:w="769" w:type="dxa"/>
            <w:shd w:val="clear" w:color="auto" w:fill="auto"/>
            <w:vAlign w:val="center"/>
          </w:tcPr>
          <w:p w:rsidR="006E1EC0" w:rsidRPr="001B0F33" w:rsidRDefault="006E1EC0" w:rsidP="006D5800">
            <w:pPr>
              <w:adjustRightInd w:val="0"/>
              <w:snapToGrid w:val="0"/>
              <w:jc w:val="center"/>
              <w:rPr>
                <w:rFonts w:eastAsia="仿宋"/>
                <w:sz w:val="24"/>
              </w:rPr>
            </w:pPr>
            <w:r w:rsidRPr="001B0F33">
              <w:rPr>
                <w:rFonts w:eastAsia="仿宋"/>
                <w:color w:val="000000"/>
                <w:sz w:val="24"/>
              </w:rPr>
              <w:t>●</w:t>
            </w:r>
          </w:p>
        </w:tc>
        <w:tc>
          <w:tcPr>
            <w:tcW w:w="891" w:type="dxa"/>
            <w:shd w:val="clear" w:color="auto" w:fill="auto"/>
            <w:vAlign w:val="center"/>
          </w:tcPr>
          <w:p w:rsidR="006E1EC0" w:rsidRPr="001B0F33" w:rsidRDefault="006E1EC0" w:rsidP="006D5800">
            <w:pPr>
              <w:adjustRightInd w:val="0"/>
              <w:snapToGrid w:val="0"/>
              <w:jc w:val="center"/>
              <w:rPr>
                <w:rFonts w:eastAsia="仿宋"/>
                <w:sz w:val="24"/>
              </w:rPr>
            </w:pPr>
          </w:p>
        </w:tc>
        <w:tc>
          <w:tcPr>
            <w:tcW w:w="911" w:type="dxa"/>
            <w:shd w:val="clear" w:color="auto" w:fill="auto"/>
            <w:vAlign w:val="center"/>
          </w:tcPr>
          <w:p w:rsidR="006E1EC0" w:rsidRPr="001B0F33" w:rsidRDefault="006E1EC0" w:rsidP="006D5800">
            <w:pPr>
              <w:adjustRightInd w:val="0"/>
              <w:snapToGrid w:val="0"/>
              <w:jc w:val="center"/>
              <w:rPr>
                <w:rFonts w:eastAsia="仿宋"/>
                <w:sz w:val="24"/>
              </w:rPr>
            </w:pPr>
            <w:r w:rsidRPr="001B0F33">
              <w:rPr>
                <w:rFonts w:eastAsia="仿宋"/>
                <w:color w:val="000000"/>
                <w:sz w:val="24"/>
              </w:rPr>
              <w:t>●</w:t>
            </w:r>
          </w:p>
        </w:tc>
        <w:tc>
          <w:tcPr>
            <w:tcW w:w="750" w:type="dxa"/>
            <w:shd w:val="clear" w:color="auto" w:fill="auto"/>
            <w:vAlign w:val="center"/>
          </w:tcPr>
          <w:p w:rsidR="006E1EC0" w:rsidRPr="001B0F33" w:rsidRDefault="006E1EC0" w:rsidP="006D5800">
            <w:pPr>
              <w:adjustRightInd w:val="0"/>
              <w:snapToGrid w:val="0"/>
              <w:jc w:val="center"/>
              <w:rPr>
                <w:rFonts w:eastAsia="仿宋"/>
                <w:sz w:val="24"/>
              </w:rPr>
            </w:pPr>
          </w:p>
        </w:tc>
        <w:tc>
          <w:tcPr>
            <w:tcW w:w="733" w:type="dxa"/>
            <w:shd w:val="clear" w:color="auto" w:fill="auto"/>
            <w:vAlign w:val="center"/>
          </w:tcPr>
          <w:p w:rsidR="006E1EC0" w:rsidRPr="001B0F33" w:rsidRDefault="006E1EC0" w:rsidP="006D5800">
            <w:pPr>
              <w:adjustRightInd w:val="0"/>
              <w:snapToGrid w:val="0"/>
              <w:jc w:val="center"/>
              <w:rPr>
                <w:rFonts w:eastAsia="仿宋"/>
                <w:sz w:val="24"/>
              </w:rPr>
            </w:pPr>
          </w:p>
        </w:tc>
      </w:tr>
      <w:tr w:rsidR="00AD0ABF" w:rsidRPr="001B0F33" w:rsidTr="006D5800">
        <w:trPr>
          <w:cantSplit/>
          <w:trHeight w:val="624"/>
          <w:jc w:val="center"/>
        </w:trPr>
        <w:tc>
          <w:tcPr>
            <w:tcW w:w="783" w:type="dxa"/>
            <w:shd w:val="clear" w:color="auto" w:fill="auto"/>
            <w:vAlign w:val="center"/>
          </w:tcPr>
          <w:p w:rsidR="00AD0ABF" w:rsidRPr="00536CE3" w:rsidRDefault="00AD0ABF" w:rsidP="004401AD">
            <w:pPr>
              <w:adjustRightInd w:val="0"/>
              <w:snapToGrid w:val="0"/>
              <w:jc w:val="center"/>
              <w:rPr>
                <w:rFonts w:eastAsia="仿宋"/>
                <w:color w:val="000000" w:themeColor="text1"/>
                <w:sz w:val="24"/>
              </w:rPr>
            </w:pPr>
            <w:r w:rsidRPr="00536CE3">
              <w:rPr>
                <w:rFonts w:eastAsia="仿宋"/>
                <w:color w:val="000000" w:themeColor="text1"/>
                <w:sz w:val="24"/>
              </w:rPr>
              <w:t>3</w:t>
            </w:r>
          </w:p>
        </w:tc>
        <w:tc>
          <w:tcPr>
            <w:tcW w:w="2134" w:type="dxa"/>
            <w:shd w:val="clear" w:color="auto" w:fill="auto"/>
            <w:vAlign w:val="center"/>
          </w:tcPr>
          <w:p w:rsidR="00AD0ABF" w:rsidRPr="00536CE3" w:rsidRDefault="00AD0ABF" w:rsidP="006E1EC0">
            <w:pPr>
              <w:adjustRightInd w:val="0"/>
              <w:snapToGrid w:val="0"/>
              <w:jc w:val="center"/>
              <w:rPr>
                <w:rFonts w:eastAsia="仿宋"/>
                <w:color w:val="000000" w:themeColor="text1"/>
                <w:sz w:val="24"/>
              </w:rPr>
            </w:pPr>
            <w:r w:rsidRPr="00536CE3">
              <w:rPr>
                <w:rFonts w:eastAsia="仿宋" w:hint="eastAsia"/>
                <w:color w:val="000000" w:themeColor="text1"/>
                <w:sz w:val="24"/>
              </w:rPr>
              <w:t>尺寸限值</w:t>
            </w:r>
          </w:p>
        </w:tc>
        <w:tc>
          <w:tcPr>
            <w:tcW w:w="2509" w:type="dxa"/>
            <w:shd w:val="clear" w:color="auto" w:fill="auto"/>
            <w:vAlign w:val="center"/>
          </w:tcPr>
          <w:p w:rsidR="00AD0ABF" w:rsidRPr="00536CE3" w:rsidRDefault="00AD0ABF" w:rsidP="006E1EC0">
            <w:pPr>
              <w:adjustRightInd w:val="0"/>
              <w:snapToGrid w:val="0"/>
              <w:jc w:val="center"/>
              <w:rPr>
                <w:rFonts w:eastAsia="仿宋"/>
                <w:color w:val="000000" w:themeColor="text1"/>
                <w:sz w:val="24"/>
              </w:rPr>
            </w:pPr>
            <w:r w:rsidRPr="00536CE3">
              <w:rPr>
                <w:rFonts w:eastAsia="仿宋"/>
                <w:color w:val="000000" w:themeColor="text1"/>
                <w:sz w:val="24"/>
              </w:rPr>
              <w:t>GB 17761-2018</w:t>
            </w:r>
          </w:p>
        </w:tc>
        <w:tc>
          <w:tcPr>
            <w:tcW w:w="769" w:type="dxa"/>
            <w:shd w:val="clear" w:color="auto" w:fill="auto"/>
            <w:vAlign w:val="center"/>
          </w:tcPr>
          <w:p w:rsidR="00AD0ABF" w:rsidRPr="00536CE3" w:rsidRDefault="00AD0ABF" w:rsidP="006D5800">
            <w:pPr>
              <w:adjustRightInd w:val="0"/>
              <w:snapToGrid w:val="0"/>
              <w:jc w:val="center"/>
              <w:rPr>
                <w:rFonts w:eastAsia="仿宋"/>
                <w:color w:val="000000" w:themeColor="text1"/>
                <w:sz w:val="24"/>
              </w:rPr>
            </w:pPr>
            <w:r w:rsidRPr="00536CE3">
              <w:rPr>
                <w:rFonts w:eastAsia="仿宋"/>
                <w:color w:val="000000" w:themeColor="text1"/>
                <w:sz w:val="24"/>
              </w:rPr>
              <w:t>●</w:t>
            </w:r>
          </w:p>
        </w:tc>
        <w:tc>
          <w:tcPr>
            <w:tcW w:w="891" w:type="dxa"/>
            <w:shd w:val="clear" w:color="auto" w:fill="auto"/>
            <w:vAlign w:val="center"/>
          </w:tcPr>
          <w:p w:rsidR="00AD0ABF" w:rsidRPr="00536CE3" w:rsidRDefault="00AD0ABF" w:rsidP="006D5800">
            <w:pPr>
              <w:adjustRightInd w:val="0"/>
              <w:snapToGrid w:val="0"/>
              <w:jc w:val="center"/>
              <w:rPr>
                <w:rFonts w:eastAsia="仿宋"/>
                <w:color w:val="000000" w:themeColor="text1"/>
                <w:sz w:val="24"/>
              </w:rPr>
            </w:pPr>
          </w:p>
        </w:tc>
        <w:tc>
          <w:tcPr>
            <w:tcW w:w="911" w:type="dxa"/>
            <w:shd w:val="clear" w:color="auto" w:fill="auto"/>
            <w:vAlign w:val="center"/>
          </w:tcPr>
          <w:p w:rsidR="00AD0ABF" w:rsidRPr="00536CE3" w:rsidRDefault="00AD0ABF" w:rsidP="006D5800">
            <w:pPr>
              <w:adjustRightInd w:val="0"/>
              <w:snapToGrid w:val="0"/>
              <w:jc w:val="center"/>
              <w:rPr>
                <w:rFonts w:eastAsia="仿宋"/>
                <w:color w:val="000000" w:themeColor="text1"/>
                <w:sz w:val="24"/>
              </w:rPr>
            </w:pPr>
            <w:r w:rsidRPr="00536CE3">
              <w:rPr>
                <w:rFonts w:eastAsia="仿宋"/>
                <w:color w:val="000000" w:themeColor="text1"/>
                <w:sz w:val="24"/>
              </w:rPr>
              <w:t>●</w:t>
            </w:r>
          </w:p>
        </w:tc>
        <w:tc>
          <w:tcPr>
            <w:tcW w:w="750" w:type="dxa"/>
            <w:shd w:val="clear" w:color="auto" w:fill="auto"/>
            <w:vAlign w:val="center"/>
          </w:tcPr>
          <w:p w:rsidR="00AD0ABF" w:rsidRPr="00AD0ABF" w:rsidRDefault="00AD0ABF" w:rsidP="006D5800">
            <w:pPr>
              <w:adjustRightInd w:val="0"/>
              <w:snapToGrid w:val="0"/>
              <w:jc w:val="center"/>
              <w:rPr>
                <w:rFonts w:eastAsia="仿宋"/>
                <w:color w:val="FF0000"/>
                <w:sz w:val="24"/>
              </w:rPr>
            </w:pPr>
          </w:p>
        </w:tc>
        <w:tc>
          <w:tcPr>
            <w:tcW w:w="733" w:type="dxa"/>
            <w:shd w:val="clear" w:color="auto" w:fill="auto"/>
            <w:vAlign w:val="center"/>
          </w:tcPr>
          <w:p w:rsidR="00AD0ABF" w:rsidRPr="001B0F33" w:rsidRDefault="00AD0ABF" w:rsidP="006D5800">
            <w:pPr>
              <w:adjustRightInd w:val="0"/>
              <w:snapToGrid w:val="0"/>
              <w:jc w:val="center"/>
              <w:rPr>
                <w:rFonts w:eastAsia="仿宋"/>
                <w:sz w:val="24"/>
              </w:rPr>
            </w:pPr>
          </w:p>
        </w:tc>
      </w:tr>
      <w:tr w:rsidR="00AD0ABF" w:rsidRPr="001B0F33" w:rsidTr="006D5800">
        <w:trPr>
          <w:cantSplit/>
          <w:trHeight w:val="624"/>
          <w:jc w:val="center"/>
        </w:trPr>
        <w:tc>
          <w:tcPr>
            <w:tcW w:w="783" w:type="dxa"/>
            <w:shd w:val="clear" w:color="auto" w:fill="auto"/>
            <w:vAlign w:val="center"/>
          </w:tcPr>
          <w:p w:rsidR="00AD0ABF" w:rsidRPr="001B0F33" w:rsidRDefault="00AD0ABF" w:rsidP="004401AD">
            <w:pPr>
              <w:adjustRightInd w:val="0"/>
              <w:snapToGrid w:val="0"/>
              <w:jc w:val="center"/>
              <w:rPr>
                <w:rFonts w:eastAsia="仿宋"/>
                <w:sz w:val="24"/>
              </w:rPr>
            </w:pPr>
            <w:r w:rsidRPr="001B0F33">
              <w:rPr>
                <w:rFonts w:eastAsia="仿宋"/>
                <w:sz w:val="24"/>
              </w:rPr>
              <w:t>4</w:t>
            </w:r>
          </w:p>
        </w:tc>
        <w:tc>
          <w:tcPr>
            <w:tcW w:w="2134"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车速提示音</w:t>
            </w:r>
          </w:p>
        </w:tc>
        <w:tc>
          <w:tcPr>
            <w:tcW w:w="2509"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GB 17761-2018</w:t>
            </w:r>
          </w:p>
        </w:tc>
        <w:tc>
          <w:tcPr>
            <w:tcW w:w="769"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891" w:type="dxa"/>
            <w:shd w:val="clear" w:color="auto" w:fill="auto"/>
            <w:vAlign w:val="center"/>
          </w:tcPr>
          <w:p w:rsidR="00AD0ABF" w:rsidRPr="001B0F33" w:rsidRDefault="00AD0ABF" w:rsidP="006D5800">
            <w:pPr>
              <w:adjustRightInd w:val="0"/>
              <w:snapToGrid w:val="0"/>
              <w:jc w:val="center"/>
              <w:rPr>
                <w:rFonts w:eastAsia="仿宋"/>
                <w:sz w:val="24"/>
              </w:rPr>
            </w:pPr>
          </w:p>
        </w:tc>
        <w:tc>
          <w:tcPr>
            <w:tcW w:w="911" w:type="dxa"/>
            <w:shd w:val="clear" w:color="auto" w:fill="auto"/>
            <w:vAlign w:val="center"/>
          </w:tcPr>
          <w:p w:rsidR="00AD0ABF" w:rsidRPr="001B0F33" w:rsidRDefault="00AD0ABF" w:rsidP="006D5800">
            <w:pPr>
              <w:adjustRightInd w:val="0"/>
              <w:snapToGrid w:val="0"/>
              <w:jc w:val="center"/>
              <w:rPr>
                <w:rFonts w:eastAsia="仿宋"/>
                <w:color w:val="000000"/>
                <w:sz w:val="24"/>
              </w:rPr>
            </w:pPr>
          </w:p>
        </w:tc>
        <w:tc>
          <w:tcPr>
            <w:tcW w:w="750"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733" w:type="dxa"/>
            <w:shd w:val="clear" w:color="auto" w:fill="auto"/>
            <w:vAlign w:val="center"/>
          </w:tcPr>
          <w:p w:rsidR="00AD0ABF" w:rsidRPr="001B0F33" w:rsidRDefault="00AD0ABF" w:rsidP="006D5800">
            <w:pPr>
              <w:adjustRightInd w:val="0"/>
              <w:snapToGrid w:val="0"/>
              <w:jc w:val="center"/>
              <w:rPr>
                <w:rFonts w:eastAsia="仿宋"/>
                <w:sz w:val="24"/>
              </w:rPr>
            </w:pPr>
          </w:p>
        </w:tc>
      </w:tr>
      <w:tr w:rsidR="00AD0ABF" w:rsidRPr="001B0F33" w:rsidTr="006D5800">
        <w:trPr>
          <w:cantSplit/>
          <w:trHeight w:val="624"/>
          <w:jc w:val="center"/>
        </w:trPr>
        <w:tc>
          <w:tcPr>
            <w:tcW w:w="783" w:type="dxa"/>
            <w:shd w:val="clear" w:color="auto" w:fill="auto"/>
            <w:vAlign w:val="center"/>
          </w:tcPr>
          <w:p w:rsidR="00AD0ABF" w:rsidRPr="001B0F33" w:rsidRDefault="00AD0ABF" w:rsidP="004401AD">
            <w:pPr>
              <w:adjustRightInd w:val="0"/>
              <w:snapToGrid w:val="0"/>
              <w:jc w:val="center"/>
              <w:rPr>
                <w:rFonts w:eastAsia="仿宋"/>
                <w:sz w:val="24"/>
              </w:rPr>
            </w:pPr>
            <w:r w:rsidRPr="001B0F33">
              <w:rPr>
                <w:rFonts w:eastAsia="仿宋"/>
                <w:sz w:val="24"/>
              </w:rPr>
              <w:t>5</w:t>
            </w:r>
          </w:p>
        </w:tc>
        <w:tc>
          <w:tcPr>
            <w:tcW w:w="2134"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淋水涉水性能</w:t>
            </w:r>
          </w:p>
        </w:tc>
        <w:tc>
          <w:tcPr>
            <w:tcW w:w="2509"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GB 17761-2018</w:t>
            </w:r>
          </w:p>
        </w:tc>
        <w:tc>
          <w:tcPr>
            <w:tcW w:w="769"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891" w:type="dxa"/>
            <w:shd w:val="clear" w:color="auto" w:fill="auto"/>
            <w:vAlign w:val="center"/>
          </w:tcPr>
          <w:p w:rsidR="00AD0ABF" w:rsidRPr="001B0F33" w:rsidRDefault="00AD0ABF" w:rsidP="006D5800">
            <w:pPr>
              <w:adjustRightInd w:val="0"/>
              <w:snapToGrid w:val="0"/>
              <w:jc w:val="center"/>
              <w:rPr>
                <w:rFonts w:eastAsia="仿宋"/>
                <w:sz w:val="24"/>
              </w:rPr>
            </w:pPr>
          </w:p>
        </w:tc>
        <w:tc>
          <w:tcPr>
            <w:tcW w:w="911"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750" w:type="dxa"/>
            <w:shd w:val="clear" w:color="auto" w:fill="auto"/>
            <w:vAlign w:val="center"/>
          </w:tcPr>
          <w:p w:rsidR="00AD0ABF" w:rsidRPr="001B0F33" w:rsidRDefault="00AD0ABF" w:rsidP="006D5800">
            <w:pPr>
              <w:adjustRightInd w:val="0"/>
              <w:snapToGrid w:val="0"/>
              <w:jc w:val="center"/>
              <w:rPr>
                <w:rFonts w:eastAsia="仿宋"/>
                <w:sz w:val="24"/>
              </w:rPr>
            </w:pPr>
          </w:p>
        </w:tc>
        <w:tc>
          <w:tcPr>
            <w:tcW w:w="733" w:type="dxa"/>
            <w:shd w:val="clear" w:color="auto" w:fill="auto"/>
            <w:vAlign w:val="center"/>
          </w:tcPr>
          <w:p w:rsidR="00AD0ABF" w:rsidRPr="001B0F33" w:rsidRDefault="00AD0ABF" w:rsidP="006D5800">
            <w:pPr>
              <w:adjustRightInd w:val="0"/>
              <w:snapToGrid w:val="0"/>
              <w:jc w:val="center"/>
              <w:rPr>
                <w:rFonts w:eastAsia="仿宋"/>
                <w:sz w:val="24"/>
              </w:rPr>
            </w:pPr>
          </w:p>
        </w:tc>
      </w:tr>
      <w:tr w:rsidR="00AD0ABF" w:rsidRPr="001B0F33" w:rsidTr="006D5800">
        <w:trPr>
          <w:cantSplit/>
          <w:trHeight w:val="624"/>
          <w:jc w:val="center"/>
        </w:trPr>
        <w:tc>
          <w:tcPr>
            <w:tcW w:w="783" w:type="dxa"/>
            <w:shd w:val="clear" w:color="auto" w:fill="auto"/>
            <w:vAlign w:val="center"/>
          </w:tcPr>
          <w:p w:rsidR="00AD0ABF" w:rsidRPr="001B0F33" w:rsidRDefault="00AD0ABF" w:rsidP="00FB0E90">
            <w:pPr>
              <w:adjustRightInd w:val="0"/>
              <w:snapToGrid w:val="0"/>
              <w:jc w:val="center"/>
              <w:rPr>
                <w:rFonts w:eastAsia="仿宋"/>
                <w:sz w:val="24"/>
              </w:rPr>
            </w:pPr>
            <w:r w:rsidRPr="001B0F33">
              <w:rPr>
                <w:rFonts w:eastAsia="仿宋"/>
                <w:sz w:val="24"/>
              </w:rPr>
              <w:t>6</w:t>
            </w:r>
          </w:p>
        </w:tc>
        <w:tc>
          <w:tcPr>
            <w:tcW w:w="2134"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反射器、照明和鸣号装置</w:t>
            </w:r>
            <w:r>
              <w:rPr>
                <w:rFonts w:eastAsia="仿宋" w:hint="eastAsia"/>
                <w:sz w:val="24"/>
              </w:rPr>
              <w:t>-</w:t>
            </w:r>
            <w:r w:rsidRPr="006E1EC0">
              <w:rPr>
                <w:rFonts w:eastAsia="仿宋"/>
                <w:sz w:val="24"/>
              </w:rPr>
              <w:t>后反射器</w:t>
            </w:r>
            <w:r w:rsidRPr="006E1EC0">
              <w:rPr>
                <w:rFonts w:eastAsia="仿宋" w:hint="eastAsia"/>
                <w:sz w:val="24"/>
              </w:rPr>
              <w:t>、</w:t>
            </w:r>
            <w:r w:rsidRPr="006E1EC0">
              <w:rPr>
                <w:rFonts w:eastAsia="仿宋"/>
                <w:sz w:val="24"/>
              </w:rPr>
              <w:t>侧反射器</w:t>
            </w:r>
            <w:r w:rsidRPr="006E1EC0">
              <w:rPr>
                <w:rFonts w:eastAsia="仿宋" w:hint="eastAsia"/>
                <w:sz w:val="24"/>
              </w:rPr>
              <w:t>、</w:t>
            </w:r>
            <w:r w:rsidRPr="006E1EC0">
              <w:rPr>
                <w:rFonts w:eastAsia="仿宋"/>
                <w:sz w:val="24"/>
              </w:rPr>
              <w:t>脚蹬反射器</w:t>
            </w:r>
          </w:p>
        </w:tc>
        <w:tc>
          <w:tcPr>
            <w:tcW w:w="2509"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GB 17761-2018</w:t>
            </w:r>
          </w:p>
        </w:tc>
        <w:tc>
          <w:tcPr>
            <w:tcW w:w="769"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891" w:type="dxa"/>
            <w:shd w:val="clear" w:color="auto" w:fill="auto"/>
            <w:vAlign w:val="center"/>
          </w:tcPr>
          <w:p w:rsidR="00AD0ABF" w:rsidRPr="001B0F33" w:rsidRDefault="00AD0ABF" w:rsidP="006D5800">
            <w:pPr>
              <w:adjustRightInd w:val="0"/>
              <w:snapToGrid w:val="0"/>
              <w:jc w:val="center"/>
              <w:rPr>
                <w:rFonts w:eastAsia="仿宋"/>
                <w:sz w:val="24"/>
              </w:rPr>
            </w:pPr>
          </w:p>
        </w:tc>
        <w:tc>
          <w:tcPr>
            <w:tcW w:w="911"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750" w:type="dxa"/>
            <w:shd w:val="clear" w:color="auto" w:fill="auto"/>
            <w:vAlign w:val="center"/>
          </w:tcPr>
          <w:p w:rsidR="00AD0ABF" w:rsidRPr="001B0F33" w:rsidRDefault="00AD0ABF" w:rsidP="006D5800">
            <w:pPr>
              <w:adjustRightInd w:val="0"/>
              <w:snapToGrid w:val="0"/>
              <w:jc w:val="center"/>
              <w:rPr>
                <w:rFonts w:eastAsia="仿宋"/>
                <w:sz w:val="24"/>
              </w:rPr>
            </w:pPr>
          </w:p>
        </w:tc>
        <w:tc>
          <w:tcPr>
            <w:tcW w:w="733" w:type="dxa"/>
            <w:shd w:val="clear" w:color="auto" w:fill="auto"/>
            <w:vAlign w:val="center"/>
          </w:tcPr>
          <w:p w:rsidR="00AD0ABF" w:rsidRPr="001B0F33" w:rsidRDefault="00AD0ABF" w:rsidP="006D5800">
            <w:pPr>
              <w:adjustRightInd w:val="0"/>
              <w:snapToGrid w:val="0"/>
              <w:jc w:val="center"/>
              <w:rPr>
                <w:rFonts w:eastAsia="仿宋"/>
                <w:sz w:val="24"/>
              </w:rPr>
            </w:pPr>
          </w:p>
        </w:tc>
      </w:tr>
      <w:tr w:rsidR="00AD0ABF" w:rsidRPr="001B0F33" w:rsidTr="006D5800">
        <w:trPr>
          <w:cantSplit/>
          <w:trHeight w:val="624"/>
          <w:jc w:val="center"/>
        </w:trPr>
        <w:tc>
          <w:tcPr>
            <w:tcW w:w="783" w:type="dxa"/>
            <w:shd w:val="clear" w:color="auto" w:fill="auto"/>
            <w:vAlign w:val="center"/>
          </w:tcPr>
          <w:p w:rsidR="00AD0ABF" w:rsidRPr="001B0F33" w:rsidRDefault="00AD0ABF" w:rsidP="00FB0E90">
            <w:pPr>
              <w:adjustRightInd w:val="0"/>
              <w:snapToGrid w:val="0"/>
              <w:jc w:val="center"/>
              <w:rPr>
                <w:rFonts w:eastAsia="仿宋"/>
                <w:sz w:val="24"/>
              </w:rPr>
            </w:pPr>
            <w:r w:rsidRPr="001B0F33">
              <w:rPr>
                <w:rFonts w:eastAsia="仿宋"/>
                <w:sz w:val="24"/>
              </w:rPr>
              <w:t>7</w:t>
            </w:r>
          </w:p>
        </w:tc>
        <w:tc>
          <w:tcPr>
            <w:tcW w:w="2134"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电气装置</w:t>
            </w:r>
            <w:r>
              <w:rPr>
                <w:rFonts w:eastAsia="仿宋" w:hint="eastAsia"/>
                <w:sz w:val="24"/>
              </w:rPr>
              <w:t>-</w:t>
            </w:r>
            <w:r>
              <w:rPr>
                <w:rFonts w:eastAsia="仿宋" w:hint="eastAsia"/>
                <w:sz w:val="24"/>
              </w:rPr>
              <w:t>短路保护</w:t>
            </w:r>
          </w:p>
        </w:tc>
        <w:tc>
          <w:tcPr>
            <w:tcW w:w="2509"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GB 17761-2018</w:t>
            </w:r>
          </w:p>
        </w:tc>
        <w:tc>
          <w:tcPr>
            <w:tcW w:w="769"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891" w:type="dxa"/>
            <w:shd w:val="clear" w:color="auto" w:fill="auto"/>
            <w:vAlign w:val="center"/>
          </w:tcPr>
          <w:p w:rsidR="00AD0ABF" w:rsidRPr="001B0F33" w:rsidRDefault="00AD0ABF" w:rsidP="006D5800">
            <w:pPr>
              <w:adjustRightInd w:val="0"/>
              <w:snapToGrid w:val="0"/>
              <w:jc w:val="center"/>
              <w:rPr>
                <w:rFonts w:eastAsia="仿宋"/>
                <w:sz w:val="24"/>
              </w:rPr>
            </w:pPr>
          </w:p>
        </w:tc>
        <w:tc>
          <w:tcPr>
            <w:tcW w:w="911"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750" w:type="dxa"/>
            <w:shd w:val="clear" w:color="auto" w:fill="auto"/>
            <w:vAlign w:val="center"/>
          </w:tcPr>
          <w:p w:rsidR="00AD0ABF" w:rsidRPr="001B0F33" w:rsidRDefault="00AD0ABF" w:rsidP="006D5800">
            <w:pPr>
              <w:adjustRightInd w:val="0"/>
              <w:snapToGrid w:val="0"/>
              <w:jc w:val="center"/>
              <w:rPr>
                <w:rFonts w:eastAsia="仿宋"/>
                <w:sz w:val="24"/>
              </w:rPr>
            </w:pPr>
          </w:p>
        </w:tc>
        <w:tc>
          <w:tcPr>
            <w:tcW w:w="733" w:type="dxa"/>
            <w:shd w:val="clear" w:color="auto" w:fill="auto"/>
            <w:vAlign w:val="center"/>
          </w:tcPr>
          <w:p w:rsidR="00AD0ABF" w:rsidRPr="001B0F33" w:rsidRDefault="00AD0ABF" w:rsidP="006D5800">
            <w:pPr>
              <w:adjustRightInd w:val="0"/>
              <w:snapToGrid w:val="0"/>
              <w:jc w:val="center"/>
              <w:rPr>
                <w:rFonts w:eastAsia="仿宋"/>
                <w:sz w:val="24"/>
              </w:rPr>
            </w:pPr>
          </w:p>
        </w:tc>
      </w:tr>
      <w:tr w:rsidR="00AD0ABF" w:rsidRPr="001B0F33" w:rsidTr="006D5800">
        <w:trPr>
          <w:cantSplit/>
          <w:trHeight w:val="624"/>
          <w:jc w:val="center"/>
        </w:trPr>
        <w:tc>
          <w:tcPr>
            <w:tcW w:w="783" w:type="dxa"/>
            <w:shd w:val="clear" w:color="auto" w:fill="auto"/>
            <w:vAlign w:val="center"/>
          </w:tcPr>
          <w:p w:rsidR="00AD0ABF" w:rsidRPr="001B0F33" w:rsidRDefault="00AD0ABF" w:rsidP="006E1EC0">
            <w:pPr>
              <w:adjustRightInd w:val="0"/>
              <w:snapToGrid w:val="0"/>
              <w:jc w:val="center"/>
              <w:rPr>
                <w:rFonts w:eastAsia="仿宋"/>
                <w:sz w:val="24"/>
              </w:rPr>
            </w:pPr>
            <w:r>
              <w:rPr>
                <w:rFonts w:eastAsia="仿宋" w:hint="eastAsia"/>
                <w:sz w:val="24"/>
              </w:rPr>
              <w:t>8</w:t>
            </w:r>
          </w:p>
        </w:tc>
        <w:tc>
          <w:tcPr>
            <w:tcW w:w="2134"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充电器与蓄电池</w:t>
            </w:r>
          </w:p>
        </w:tc>
        <w:tc>
          <w:tcPr>
            <w:tcW w:w="2509" w:type="dxa"/>
            <w:shd w:val="clear" w:color="auto" w:fill="auto"/>
            <w:vAlign w:val="center"/>
          </w:tcPr>
          <w:p w:rsidR="00AD0ABF" w:rsidRPr="001B0F33" w:rsidRDefault="00AD0ABF" w:rsidP="006E1EC0">
            <w:pPr>
              <w:adjustRightInd w:val="0"/>
              <w:snapToGrid w:val="0"/>
              <w:jc w:val="center"/>
              <w:rPr>
                <w:rFonts w:eastAsia="仿宋"/>
                <w:sz w:val="24"/>
              </w:rPr>
            </w:pPr>
            <w:r w:rsidRPr="001B0F33">
              <w:rPr>
                <w:rFonts w:eastAsia="仿宋"/>
                <w:sz w:val="24"/>
              </w:rPr>
              <w:t>GB 17761-2018</w:t>
            </w:r>
          </w:p>
        </w:tc>
        <w:tc>
          <w:tcPr>
            <w:tcW w:w="769"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891" w:type="dxa"/>
            <w:shd w:val="clear" w:color="auto" w:fill="auto"/>
            <w:vAlign w:val="center"/>
          </w:tcPr>
          <w:p w:rsidR="00AD0ABF" w:rsidRPr="001B0F33" w:rsidRDefault="00AD0ABF" w:rsidP="006D5800">
            <w:pPr>
              <w:adjustRightInd w:val="0"/>
              <w:snapToGrid w:val="0"/>
              <w:jc w:val="center"/>
              <w:rPr>
                <w:rFonts w:eastAsia="仿宋"/>
                <w:sz w:val="24"/>
              </w:rPr>
            </w:pPr>
          </w:p>
        </w:tc>
        <w:tc>
          <w:tcPr>
            <w:tcW w:w="911" w:type="dxa"/>
            <w:shd w:val="clear" w:color="auto" w:fill="auto"/>
            <w:vAlign w:val="center"/>
          </w:tcPr>
          <w:p w:rsidR="00AD0ABF" w:rsidRPr="001B0F33" w:rsidRDefault="00AD0ABF" w:rsidP="006D5800">
            <w:pPr>
              <w:adjustRightInd w:val="0"/>
              <w:snapToGrid w:val="0"/>
              <w:jc w:val="center"/>
              <w:rPr>
                <w:rFonts w:eastAsia="仿宋"/>
                <w:sz w:val="24"/>
              </w:rPr>
            </w:pPr>
            <w:r w:rsidRPr="001B0F33">
              <w:rPr>
                <w:rFonts w:eastAsia="仿宋"/>
                <w:color w:val="000000"/>
                <w:sz w:val="24"/>
              </w:rPr>
              <w:t>●</w:t>
            </w:r>
          </w:p>
        </w:tc>
        <w:tc>
          <w:tcPr>
            <w:tcW w:w="750" w:type="dxa"/>
            <w:shd w:val="clear" w:color="auto" w:fill="auto"/>
            <w:vAlign w:val="center"/>
          </w:tcPr>
          <w:p w:rsidR="00AD0ABF" w:rsidRPr="001B0F33" w:rsidRDefault="00AD0ABF" w:rsidP="006D5800">
            <w:pPr>
              <w:adjustRightInd w:val="0"/>
              <w:snapToGrid w:val="0"/>
              <w:jc w:val="center"/>
              <w:rPr>
                <w:rFonts w:eastAsia="仿宋"/>
                <w:sz w:val="24"/>
              </w:rPr>
            </w:pPr>
          </w:p>
        </w:tc>
        <w:tc>
          <w:tcPr>
            <w:tcW w:w="733" w:type="dxa"/>
            <w:shd w:val="clear" w:color="auto" w:fill="auto"/>
            <w:vAlign w:val="center"/>
          </w:tcPr>
          <w:p w:rsidR="00AD0ABF" w:rsidRPr="001B0F33" w:rsidRDefault="00AD0ABF" w:rsidP="006D5800">
            <w:pPr>
              <w:adjustRightInd w:val="0"/>
              <w:snapToGrid w:val="0"/>
              <w:jc w:val="center"/>
              <w:rPr>
                <w:rFonts w:eastAsia="仿宋"/>
                <w:sz w:val="24"/>
              </w:rPr>
            </w:pPr>
          </w:p>
        </w:tc>
      </w:tr>
    </w:tbl>
    <w:p w:rsidR="007946AB" w:rsidRPr="001B0F33" w:rsidRDefault="00F66FA1" w:rsidP="00707892">
      <w:pPr>
        <w:spacing w:line="360" w:lineRule="auto"/>
        <w:rPr>
          <w:rFonts w:eastAsia="黑体"/>
          <w:sz w:val="32"/>
          <w:szCs w:val="48"/>
        </w:rPr>
      </w:pPr>
      <w:r w:rsidRPr="001B0F33">
        <w:rPr>
          <w:rFonts w:eastAsia="黑体"/>
          <w:sz w:val="32"/>
          <w:szCs w:val="48"/>
        </w:rPr>
        <w:t>三、判定规则</w:t>
      </w:r>
    </w:p>
    <w:p w:rsidR="007946AB" w:rsidRPr="001B0F33" w:rsidRDefault="00F66FA1" w:rsidP="00707892">
      <w:pPr>
        <w:adjustRightInd w:val="0"/>
        <w:snapToGrid w:val="0"/>
        <w:spacing w:line="360" w:lineRule="auto"/>
        <w:rPr>
          <w:rFonts w:eastAsia="仿宋"/>
          <w:b/>
          <w:bCs/>
          <w:color w:val="000000"/>
          <w:sz w:val="32"/>
          <w:szCs w:val="32"/>
        </w:rPr>
      </w:pPr>
      <w:r w:rsidRPr="001B0F33">
        <w:rPr>
          <w:rFonts w:eastAsia="仿宋"/>
          <w:b/>
          <w:bCs/>
          <w:color w:val="000000"/>
          <w:sz w:val="32"/>
          <w:szCs w:val="32"/>
        </w:rPr>
        <w:t>（一）依据标准</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lastRenderedPageBreak/>
        <w:t>GB</w:t>
      </w:r>
      <w:r w:rsidR="006E1EC0">
        <w:rPr>
          <w:rFonts w:eastAsia="仿宋" w:hint="eastAsia"/>
          <w:color w:val="000000"/>
          <w:sz w:val="32"/>
          <w:szCs w:val="32"/>
        </w:rPr>
        <w:t xml:space="preserve"> </w:t>
      </w:r>
      <w:r w:rsidRPr="001B0F33">
        <w:rPr>
          <w:rFonts w:eastAsia="仿宋"/>
          <w:color w:val="000000"/>
          <w:sz w:val="32"/>
          <w:szCs w:val="32"/>
        </w:rPr>
        <w:t xml:space="preserve">17761-2018 </w:t>
      </w:r>
      <w:r w:rsidR="006E1EC0">
        <w:rPr>
          <w:rFonts w:eastAsia="仿宋" w:hint="eastAsia"/>
          <w:color w:val="000000"/>
          <w:sz w:val="32"/>
          <w:szCs w:val="32"/>
        </w:rPr>
        <w:t>《</w:t>
      </w:r>
      <w:r w:rsidRPr="001B0F33">
        <w:rPr>
          <w:rFonts w:eastAsia="仿宋"/>
          <w:color w:val="000000"/>
          <w:sz w:val="32"/>
          <w:szCs w:val="32"/>
        </w:rPr>
        <w:t>电动自行车安全技术规范</w:t>
      </w:r>
      <w:r w:rsidR="006E1EC0">
        <w:rPr>
          <w:rFonts w:eastAsia="仿宋" w:hint="eastAsia"/>
          <w:color w:val="000000"/>
          <w:sz w:val="32"/>
          <w:szCs w:val="32"/>
        </w:rPr>
        <w:t>》</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现行有效的企业标准、团体标准、地方标准及产品明示质量要求</w:t>
      </w:r>
    </w:p>
    <w:p w:rsidR="007946AB" w:rsidRPr="001B0F33" w:rsidRDefault="00F66FA1" w:rsidP="00707892">
      <w:pPr>
        <w:adjustRightInd w:val="0"/>
        <w:snapToGrid w:val="0"/>
        <w:spacing w:line="360" w:lineRule="auto"/>
        <w:rPr>
          <w:rFonts w:eastAsia="仿宋"/>
          <w:b/>
          <w:bCs/>
          <w:color w:val="000000"/>
          <w:sz w:val="32"/>
          <w:szCs w:val="32"/>
        </w:rPr>
      </w:pPr>
      <w:r w:rsidRPr="001B0F33">
        <w:rPr>
          <w:rFonts w:eastAsia="仿宋"/>
          <w:b/>
          <w:bCs/>
          <w:color w:val="000000"/>
          <w:sz w:val="32"/>
          <w:szCs w:val="32"/>
        </w:rPr>
        <w:t>（二）判定原则</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经检验，检验项目全部合格，判定为被抽查产品所检项目未发现不合格；检验项目中任一项或一项以上不合格，判定为被抽查产品不合格。</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当被检样品明示的质量要求优于监督抽查实施细则中依据的标准要求时，应按被检样品明示的质量要求判定；</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当被检样品明示的质量要求劣于或不包含监督抽查实施细则中依据的强制性标准要求时，应按照强制性标准要求判定；</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当被检样品明示的质量要求不包含监督抽查实施细则中依据的推荐性标准要求时，该指标不参与判定，但应在检验报告中作出说明；</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当被检样品未能提供有效的企业标准时，按相关国家或行业标准进行判定；</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当被检样品标签标识中执行标准信息和产品类别信息不明或</w:t>
      </w:r>
      <w:r w:rsidRPr="001B0F33">
        <w:rPr>
          <w:rFonts w:eastAsia="仿宋"/>
          <w:color w:val="000000"/>
          <w:sz w:val="32"/>
          <w:szCs w:val="32"/>
        </w:rPr>
        <w:lastRenderedPageBreak/>
        <w:t>有误，影响检测和判定时，可根据相关强制性标准要求，同时结合产品特点等信息判断和选择相关标准进行检验，并应在检验报告中作出相关说明；</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按照产品质量相关法律法规的规定判定。</w:t>
      </w:r>
    </w:p>
    <w:p w:rsidR="007946AB" w:rsidRPr="001B0F33" w:rsidRDefault="00F66FA1" w:rsidP="00707892">
      <w:pPr>
        <w:adjustRightInd w:val="0"/>
        <w:snapToGrid w:val="0"/>
        <w:spacing w:line="360" w:lineRule="auto"/>
        <w:ind w:firstLineChars="199" w:firstLine="637"/>
        <w:rPr>
          <w:rFonts w:eastAsia="仿宋"/>
          <w:color w:val="000000"/>
          <w:sz w:val="32"/>
          <w:szCs w:val="32"/>
        </w:rPr>
      </w:pPr>
      <w:r w:rsidRPr="001B0F33">
        <w:rPr>
          <w:rFonts w:eastAsia="仿宋"/>
          <w:color w:val="000000"/>
          <w:sz w:val="32"/>
          <w:szCs w:val="32"/>
        </w:rPr>
        <w:t>检验中发现因样品失效或者其他原因致使检验无法进行的，检验人员应如实记录，并提供相关证明材料，报送组织监督抽查的市场监管部门。</w:t>
      </w:r>
    </w:p>
    <w:p w:rsidR="007946AB" w:rsidRPr="001B0F33" w:rsidRDefault="007946AB" w:rsidP="00707892">
      <w:pPr>
        <w:adjustRightInd w:val="0"/>
        <w:snapToGrid w:val="0"/>
        <w:spacing w:line="360" w:lineRule="auto"/>
        <w:ind w:firstLineChars="199" w:firstLine="418"/>
        <w:rPr>
          <w:color w:val="000000"/>
          <w:szCs w:val="21"/>
        </w:rPr>
      </w:pPr>
    </w:p>
    <w:sectPr w:rsidR="007946AB" w:rsidRPr="001B0F33" w:rsidSect="00907822">
      <w:headerReference w:type="default" r:id="rId7"/>
      <w:footerReference w:type="even" r:id="rId8"/>
      <w:footerReference w:type="default" r:id="rId9"/>
      <w:pgSz w:w="11906" w:h="16838"/>
      <w:pgMar w:top="1985"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CD7" w:rsidRDefault="005D7CD7">
      <w:r>
        <w:separator/>
      </w:r>
    </w:p>
  </w:endnote>
  <w:endnote w:type="continuationSeparator" w:id="1">
    <w:p w:rsidR="005D7CD7" w:rsidRDefault="005D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AB" w:rsidRDefault="00AF2F3C">
    <w:pPr>
      <w:pStyle w:val="a5"/>
      <w:framePr w:wrap="around" w:vAnchor="text" w:hAnchor="margin" w:xAlign="center" w:y="1"/>
      <w:rPr>
        <w:rStyle w:val="a7"/>
      </w:rPr>
    </w:pPr>
    <w:r>
      <w:fldChar w:fldCharType="begin"/>
    </w:r>
    <w:r w:rsidR="00F66FA1">
      <w:rPr>
        <w:rStyle w:val="a7"/>
      </w:rPr>
      <w:instrText xml:space="preserve">PAGE  </w:instrText>
    </w:r>
    <w:r>
      <w:fldChar w:fldCharType="separate"/>
    </w:r>
    <w:r w:rsidR="00F66FA1">
      <w:rPr>
        <w:rStyle w:val="a7"/>
      </w:rPr>
      <w:t>2</w:t>
    </w:r>
    <w:r>
      <w:fldChar w:fldCharType="end"/>
    </w:r>
  </w:p>
  <w:p w:rsidR="007946AB" w:rsidRDefault="007946A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AB" w:rsidRDefault="00AF2F3C">
    <w:pPr>
      <w:pStyle w:val="a5"/>
      <w:jc w:val="center"/>
    </w:pPr>
    <w:r>
      <w:rPr>
        <w:lang w:val="zh-CN"/>
      </w:rPr>
      <w:fldChar w:fldCharType="begin"/>
    </w:r>
    <w:r w:rsidR="00F66FA1">
      <w:rPr>
        <w:lang w:val="zh-CN"/>
      </w:rPr>
      <w:instrText xml:space="preserve"> PAGE   \* MERGEFORMAT </w:instrText>
    </w:r>
    <w:r>
      <w:rPr>
        <w:lang w:val="zh-CN"/>
      </w:rPr>
      <w:fldChar w:fldCharType="separate"/>
    </w:r>
    <w:r w:rsidR="00707892" w:rsidRPr="00707892">
      <w:rPr>
        <w:noProof/>
      </w:rPr>
      <w:t>3</w:t>
    </w:r>
    <w:r>
      <w:rPr>
        <w:lang w:val="zh-CN"/>
      </w:rPr>
      <w:fldChar w:fldCharType="end"/>
    </w:r>
  </w:p>
  <w:p w:rsidR="007946AB" w:rsidRDefault="007946A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CD7" w:rsidRDefault="005D7CD7">
      <w:r>
        <w:separator/>
      </w:r>
    </w:p>
  </w:footnote>
  <w:footnote w:type="continuationSeparator" w:id="1">
    <w:p w:rsidR="005D7CD7" w:rsidRDefault="005D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AB" w:rsidRDefault="007946A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1A44"/>
    <w:rsid w:val="00054298"/>
    <w:rsid w:val="00081CBD"/>
    <w:rsid w:val="000976DE"/>
    <w:rsid w:val="000A31EC"/>
    <w:rsid w:val="000A592B"/>
    <w:rsid w:val="000B6AB8"/>
    <w:rsid w:val="000C2658"/>
    <w:rsid w:val="000F28A6"/>
    <w:rsid w:val="00101894"/>
    <w:rsid w:val="001131A9"/>
    <w:rsid w:val="001141F4"/>
    <w:rsid w:val="00144BFC"/>
    <w:rsid w:val="00172A27"/>
    <w:rsid w:val="001809DD"/>
    <w:rsid w:val="001A150E"/>
    <w:rsid w:val="001B0F33"/>
    <w:rsid w:val="001D557A"/>
    <w:rsid w:val="00210008"/>
    <w:rsid w:val="0021315D"/>
    <w:rsid w:val="00253624"/>
    <w:rsid w:val="002843C3"/>
    <w:rsid w:val="002872C4"/>
    <w:rsid w:val="00292420"/>
    <w:rsid w:val="002B38DA"/>
    <w:rsid w:val="002B65E1"/>
    <w:rsid w:val="002C226C"/>
    <w:rsid w:val="002D7F8A"/>
    <w:rsid w:val="002E0D1D"/>
    <w:rsid w:val="002F5874"/>
    <w:rsid w:val="003102FB"/>
    <w:rsid w:val="003203A3"/>
    <w:rsid w:val="0032500F"/>
    <w:rsid w:val="003443EE"/>
    <w:rsid w:val="003775B3"/>
    <w:rsid w:val="003C388C"/>
    <w:rsid w:val="003D5B85"/>
    <w:rsid w:val="003E4B35"/>
    <w:rsid w:val="003E61BF"/>
    <w:rsid w:val="00420E48"/>
    <w:rsid w:val="00445E86"/>
    <w:rsid w:val="00462808"/>
    <w:rsid w:val="00474E04"/>
    <w:rsid w:val="004D0C5A"/>
    <w:rsid w:val="004D370C"/>
    <w:rsid w:val="004E1396"/>
    <w:rsid w:val="0052395F"/>
    <w:rsid w:val="005255D7"/>
    <w:rsid w:val="00536CE3"/>
    <w:rsid w:val="00563EBC"/>
    <w:rsid w:val="00564F4C"/>
    <w:rsid w:val="0058351D"/>
    <w:rsid w:val="00585820"/>
    <w:rsid w:val="005B7ED8"/>
    <w:rsid w:val="005D7CD7"/>
    <w:rsid w:val="00603E8F"/>
    <w:rsid w:val="00610555"/>
    <w:rsid w:val="006369D6"/>
    <w:rsid w:val="00650E62"/>
    <w:rsid w:val="006617A4"/>
    <w:rsid w:val="006922F6"/>
    <w:rsid w:val="006D5800"/>
    <w:rsid w:val="006E0056"/>
    <w:rsid w:val="006E1EC0"/>
    <w:rsid w:val="006F0971"/>
    <w:rsid w:val="00707892"/>
    <w:rsid w:val="0072334C"/>
    <w:rsid w:val="00752088"/>
    <w:rsid w:val="0075488B"/>
    <w:rsid w:val="0077390B"/>
    <w:rsid w:val="007863DC"/>
    <w:rsid w:val="007946AB"/>
    <w:rsid w:val="0079780A"/>
    <w:rsid w:val="007A5BF4"/>
    <w:rsid w:val="007C51AC"/>
    <w:rsid w:val="007E1246"/>
    <w:rsid w:val="007E4B64"/>
    <w:rsid w:val="008141C1"/>
    <w:rsid w:val="00826E57"/>
    <w:rsid w:val="00845A82"/>
    <w:rsid w:val="00895BEA"/>
    <w:rsid w:val="008A3497"/>
    <w:rsid w:val="008A41AD"/>
    <w:rsid w:val="008B58E4"/>
    <w:rsid w:val="008E7DAB"/>
    <w:rsid w:val="008F789C"/>
    <w:rsid w:val="00907822"/>
    <w:rsid w:val="00917A54"/>
    <w:rsid w:val="0092406B"/>
    <w:rsid w:val="00994640"/>
    <w:rsid w:val="009A1CCE"/>
    <w:rsid w:val="009C1995"/>
    <w:rsid w:val="009D51BA"/>
    <w:rsid w:val="009E4601"/>
    <w:rsid w:val="00A00931"/>
    <w:rsid w:val="00A12D5C"/>
    <w:rsid w:val="00A21847"/>
    <w:rsid w:val="00A25823"/>
    <w:rsid w:val="00A372A4"/>
    <w:rsid w:val="00A375A8"/>
    <w:rsid w:val="00A43553"/>
    <w:rsid w:val="00A609A0"/>
    <w:rsid w:val="00A6162B"/>
    <w:rsid w:val="00A92CFB"/>
    <w:rsid w:val="00AD0ABF"/>
    <w:rsid w:val="00AD2DB1"/>
    <w:rsid w:val="00AF2F3C"/>
    <w:rsid w:val="00B559C8"/>
    <w:rsid w:val="00C10448"/>
    <w:rsid w:val="00C2599C"/>
    <w:rsid w:val="00C26074"/>
    <w:rsid w:val="00C6571B"/>
    <w:rsid w:val="00C83B0A"/>
    <w:rsid w:val="00CA7DB8"/>
    <w:rsid w:val="00CC33F8"/>
    <w:rsid w:val="00CD02D7"/>
    <w:rsid w:val="00CE1E0C"/>
    <w:rsid w:val="00CE277E"/>
    <w:rsid w:val="00D000E0"/>
    <w:rsid w:val="00D56867"/>
    <w:rsid w:val="00D71EAE"/>
    <w:rsid w:val="00D772EF"/>
    <w:rsid w:val="00E02A7F"/>
    <w:rsid w:val="00E07880"/>
    <w:rsid w:val="00E24A15"/>
    <w:rsid w:val="00E35E78"/>
    <w:rsid w:val="00E65439"/>
    <w:rsid w:val="00E82621"/>
    <w:rsid w:val="00E91DF8"/>
    <w:rsid w:val="00EA5ED4"/>
    <w:rsid w:val="00F66FA1"/>
    <w:rsid w:val="00F77C9A"/>
    <w:rsid w:val="00FB576C"/>
    <w:rsid w:val="00FC2905"/>
    <w:rsid w:val="00FC5382"/>
    <w:rsid w:val="00FD2AA6"/>
    <w:rsid w:val="00FE39D9"/>
    <w:rsid w:val="00FE7E8A"/>
    <w:rsid w:val="130651C0"/>
    <w:rsid w:val="14203E74"/>
    <w:rsid w:val="15001D0E"/>
    <w:rsid w:val="1B3F68A5"/>
    <w:rsid w:val="1DB422BC"/>
    <w:rsid w:val="278827D9"/>
    <w:rsid w:val="29727E07"/>
    <w:rsid w:val="2C0927BF"/>
    <w:rsid w:val="6006326F"/>
    <w:rsid w:val="603161B4"/>
    <w:rsid w:val="606E0AA6"/>
    <w:rsid w:val="66F31C68"/>
    <w:rsid w:val="677805D7"/>
    <w:rsid w:val="6B3D5917"/>
    <w:rsid w:val="6FD9375B"/>
    <w:rsid w:val="71025CA2"/>
    <w:rsid w:val="768A78C8"/>
    <w:rsid w:val="79077078"/>
    <w:rsid w:val="799804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907822"/>
    <w:pPr>
      <w:jc w:val="left"/>
    </w:pPr>
  </w:style>
  <w:style w:type="paragraph" w:styleId="a4">
    <w:name w:val="Balloon Text"/>
    <w:basedOn w:val="a"/>
    <w:link w:val="Char"/>
    <w:uiPriority w:val="99"/>
    <w:unhideWhenUsed/>
    <w:qFormat/>
    <w:rsid w:val="00907822"/>
    <w:rPr>
      <w:sz w:val="18"/>
      <w:szCs w:val="18"/>
    </w:rPr>
  </w:style>
  <w:style w:type="paragraph" w:styleId="a5">
    <w:name w:val="footer"/>
    <w:basedOn w:val="a"/>
    <w:link w:val="Char0"/>
    <w:uiPriority w:val="99"/>
    <w:unhideWhenUsed/>
    <w:rsid w:val="00907822"/>
    <w:pPr>
      <w:tabs>
        <w:tab w:val="center" w:pos="4153"/>
        <w:tab w:val="right" w:pos="8306"/>
      </w:tabs>
      <w:snapToGrid w:val="0"/>
      <w:jc w:val="left"/>
    </w:pPr>
    <w:rPr>
      <w:sz w:val="18"/>
      <w:szCs w:val="18"/>
    </w:rPr>
  </w:style>
  <w:style w:type="paragraph" w:styleId="a6">
    <w:name w:val="header"/>
    <w:basedOn w:val="a"/>
    <w:link w:val="Char1"/>
    <w:unhideWhenUsed/>
    <w:rsid w:val="00907822"/>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907822"/>
  </w:style>
  <w:style w:type="character" w:customStyle="1" w:styleId="Char0">
    <w:name w:val="页脚 Char"/>
    <w:link w:val="a5"/>
    <w:uiPriority w:val="99"/>
    <w:rsid w:val="00907822"/>
    <w:rPr>
      <w:kern w:val="2"/>
      <w:sz w:val="18"/>
      <w:szCs w:val="18"/>
    </w:rPr>
  </w:style>
  <w:style w:type="character" w:customStyle="1" w:styleId="Char">
    <w:name w:val="批注框文本 Char"/>
    <w:link w:val="a4"/>
    <w:uiPriority w:val="99"/>
    <w:semiHidden/>
    <w:qFormat/>
    <w:rsid w:val="00907822"/>
    <w:rPr>
      <w:kern w:val="2"/>
      <w:sz w:val="18"/>
      <w:szCs w:val="18"/>
    </w:rPr>
  </w:style>
  <w:style w:type="character" w:customStyle="1" w:styleId="Char1">
    <w:name w:val="页眉 Char"/>
    <w:link w:val="a6"/>
    <w:uiPriority w:val="99"/>
    <w:semiHidden/>
    <w:qFormat/>
    <w:rsid w:val="00907822"/>
    <w:rPr>
      <w:kern w:val="2"/>
      <w:sz w:val="18"/>
      <w:szCs w:val="18"/>
    </w:rPr>
  </w:style>
  <w:style w:type="paragraph" w:customStyle="1" w:styleId="1">
    <w:name w:val="列出段落1"/>
    <w:basedOn w:val="a"/>
    <w:uiPriority w:val="34"/>
    <w:qFormat/>
    <w:rsid w:val="00907822"/>
    <w:pPr>
      <w:ind w:firstLineChars="200" w:firstLine="420"/>
    </w:pPr>
    <w:rPr>
      <w:rFonts w:ascii="Calibri" w:hAnsi="Calibri"/>
      <w:szCs w:val="22"/>
    </w:rPr>
  </w:style>
  <w:style w:type="paragraph" w:customStyle="1" w:styleId="a8">
    <w:name w:val="段"/>
    <w:qFormat/>
    <w:rsid w:val="00907822"/>
    <w:pPr>
      <w:tabs>
        <w:tab w:val="center" w:pos="4201"/>
        <w:tab w:val="right" w:leader="dot" w:pos="9298"/>
      </w:tabs>
      <w:autoSpaceDE w:val="0"/>
      <w:autoSpaceDN w:val="0"/>
      <w:ind w:firstLineChars="200" w:firstLine="420"/>
      <w:jc w:val="both"/>
    </w:pPr>
    <w:rPr>
      <w:rFonts w:ascii="宋体"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154</Words>
  <Characters>880</Characters>
  <Application>Microsoft Office Word</Application>
  <DocSecurity>0</DocSecurity>
  <Lines>7</Lines>
  <Paragraphs>2</Paragraphs>
  <ScaleCrop>false</ScaleCrop>
  <Company>Legend (Beijing) Limited</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JXS</cp:lastModifiedBy>
  <cp:revision>12</cp:revision>
  <cp:lastPrinted>2019-12-05T07:53:00Z</cp:lastPrinted>
  <dcterms:created xsi:type="dcterms:W3CDTF">2022-01-17T16:23:00Z</dcterms:created>
  <dcterms:modified xsi:type="dcterms:W3CDTF">2023-05-05T01:32:00Z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