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DD" w:rsidRDefault="000B58DD">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w:t>
      </w:r>
      <w:r w:rsidR="00550630">
        <w:rPr>
          <w:rFonts w:eastAsia="方正小标宋简体" w:cs="方正小标宋简体" w:hint="eastAsia"/>
          <w:spacing w:val="-1"/>
          <w:position w:val="1"/>
          <w:sz w:val="44"/>
          <w:szCs w:val="44"/>
        </w:rPr>
        <w:t>电烤箱及烘烤器具</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Pr>
          <w:rFonts w:eastAsia="方正小标宋简体" w:cs="方正小标宋简体" w:hint="eastAsia"/>
          <w:sz w:val="44"/>
          <w:szCs w:val="44"/>
        </w:rPr>
        <w:t>抽查实施细则</w:t>
      </w:r>
    </w:p>
    <w:p w:rsidR="000B58DD" w:rsidRPr="006010EF" w:rsidRDefault="000B58DD" w:rsidP="00955148">
      <w:pPr>
        <w:rPr>
          <w:rFonts w:eastAsia="黑体"/>
        </w:rPr>
      </w:pPr>
      <w:r w:rsidRPr="006010EF">
        <w:rPr>
          <w:rFonts w:eastAsia="黑体" w:cs="黑体" w:hint="eastAsia"/>
        </w:rPr>
        <w:t>一、抽样方法</w:t>
      </w:r>
    </w:p>
    <w:p w:rsidR="000B58DD" w:rsidRPr="006010EF" w:rsidRDefault="000B58DD" w:rsidP="00550630">
      <w:pPr>
        <w:widowControl/>
        <w:ind w:firstLineChars="200" w:firstLine="640"/>
      </w:pPr>
      <w:r w:rsidRPr="006010EF">
        <w:rPr>
          <w:rFonts w:cs="仿宋_GB2312" w:hint="eastAsia"/>
          <w:kern w:val="0"/>
        </w:rPr>
        <w:t>以随机抽样的方式在被抽查市场主体的待销产品中抽取。</w:t>
      </w:r>
    </w:p>
    <w:p w:rsidR="000B58DD" w:rsidRPr="006010EF" w:rsidRDefault="000B58DD" w:rsidP="00955148">
      <w:pPr>
        <w:adjustRightInd w:val="0"/>
        <w:snapToGrid w:val="0"/>
        <w:ind w:firstLine="640"/>
      </w:pPr>
      <w:r w:rsidRPr="006010EF">
        <w:rPr>
          <w:rFonts w:cs="仿宋_GB2312" w:hint="eastAsia"/>
        </w:rPr>
        <w:t>随机数一般可使用随机数表等方法产生。</w:t>
      </w:r>
    </w:p>
    <w:p w:rsidR="000B58DD" w:rsidRPr="006010EF" w:rsidRDefault="000B58DD" w:rsidP="00550630">
      <w:pPr>
        <w:ind w:firstLineChars="200" w:firstLine="64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0B58DD" w:rsidRPr="006010EF">
        <w:trPr>
          <w:cantSplit/>
          <w:trHeight w:val="525"/>
          <w:jc w:val="center"/>
        </w:trPr>
        <w:tc>
          <w:tcPr>
            <w:tcW w:w="1291" w:type="dxa"/>
            <w:vAlign w:val="center"/>
          </w:tcPr>
          <w:p w:rsidR="000B58DD" w:rsidRPr="00D07F51" w:rsidRDefault="000B58DD" w:rsidP="00955148">
            <w:pPr>
              <w:adjustRightInd w:val="0"/>
              <w:snapToGrid w:val="0"/>
              <w:jc w:val="center"/>
            </w:pPr>
            <w:r w:rsidRPr="00D07F51">
              <w:rPr>
                <w:rFonts w:cs="仿宋_GB2312" w:hint="eastAsia"/>
              </w:rPr>
              <w:t>序号</w:t>
            </w:r>
          </w:p>
        </w:tc>
        <w:tc>
          <w:tcPr>
            <w:tcW w:w="2117" w:type="dxa"/>
            <w:vAlign w:val="center"/>
          </w:tcPr>
          <w:p w:rsidR="000B58DD" w:rsidRPr="00D07F51" w:rsidRDefault="000B58DD" w:rsidP="00955148">
            <w:pPr>
              <w:adjustRightInd w:val="0"/>
              <w:snapToGrid w:val="0"/>
              <w:jc w:val="center"/>
            </w:pPr>
            <w:r w:rsidRPr="00D07F51">
              <w:rPr>
                <w:rFonts w:cs="仿宋_GB2312" w:hint="eastAsia"/>
              </w:rPr>
              <w:t>产品名称</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0B58DD" w:rsidRPr="006010EF">
        <w:trPr>
          <w:cantSplit/>
          <w:jc w:val="center"/>
        </w:trPr>
        <w:tc>
          <w:tcPr>
            <w:tcW w:w="1291" w:type="dxa"/>
            <w:vAlign w:val="center"/>
          </w:tcPr>
          <w:p w:rsidR="000B58DD" w:rsidRPr="00D07F51" w:rsidRDefault="000B58DD" w:rsidP="00955148">
            <w:pPr>
              <w:adjustRightInd w:val="0"/>
              <w:snapToGrid w:val="0"/>
              <w:jc w:val="center"/>
            </w:pPr>
            <w:r w:rsidRPr="00D07F51">
              <w:t>1</w:t>
            </w:r>
          </w:p>
        </w:tc>
        <w:tc>
          <w:tcPr>
            <w:tcW w:w="2117" w:type="dxa"/>
            <w:vAlign w:val="center"/>
          </w:tcPr>
          <w:p w:rsidR="000B58DD" w:rsidRPr="00A82723" w:rsidRDefault="00550630" w:rsidP="00A82723">
            <w:pPr>
              <w:widowControl/>
              <w:rPr>
                <w:kern w:val="0"/>
              </w:rPr>
            </w:pPr>
            <w:r>
              <w:rPr>
                <w:rFonts w:cs="仿宋_GB2312" w:hint="eastAsia"/>
                <w:kern w:val="0"/>
              </w:rPr>
              <w:t>电烤箱及烘烤器具</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r>
    </w:tbl>
    <w:p w:rsidR="000B58DD" w:rsidRDefault="000B58DD" w:rsidP="00955148">
      <w:pPr>
        <w:adjustRightInd w:val="0"/>
        <w:snapToGrid w:val="0"/>
        <w:rPr>
          <w:rFonts w:eastAsia="黑体"/>
          <w:color w:val="000000"/>
        </w:rPr>
      </w:pPr>
    </w:p>
    <w:p w:rsidR="000B58DD" w:rsidRDefault="000B58DD"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2045"/>
        <w:gridCol w:w="948"/>
        <w:gridCol w:w="948"/>
        <w:gridCol w:w="948"/>
        <w:gridCol w:w="948"/>
        <w:gridCol w:w="949"/>
      </w:tblGrid>
      <w:tr w:rsidR="000B58DD" w:rsidRPr="00D07F51">
        <w:trPr>
          <w:trHeight w:val="940"/>
        </w:trPr>
        <w:tc>
          <w:tcPr>
            <w:tcW w:w="648"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序号</w:t>
            </w:r>
          </w:p>
        </w:tc>
        <w:tc>
          <w:tcPr>
            <w:tcW w:w="2459"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检验项目</w:t>
            </w:r>
          </w:p>
        </w:tc>
        <w:tc>
          <w:tcPr>
            <w:tcW w:w="1800" w:type="dxa"/>
            <w:vAlign w:val="center"/>
          </w:tcPr>
          <w:p w:rsidR="000B58DD" w:rsidRPr="00420CA1" w:rsidRDefault="000B58DD" w:rsidP="00420CA1">
            <w:pPr>
              <w:spacing w:before="100" w:beforeAutospacing="1" w:after="100" w:afterAutospacing="1" w:line="360" w:lineRule="exact"/>
              <w:jc w:val="center"/>
              <w:rPr>
                <w:rFonts w:ascii="宋体-18030" w:eastAsia="宋体-18030" w:hAnsi="宋体-18030"/>
                <w:sz w:val="24"/>
                <w:szCs w:val="24"/>
              </w:rPr>
            </w:pPr>
            <w:r w:rsidRPr="00420CA1">
              <w:rPr>
                <w:rFonts w:ascii="宋体-18030" w:eastAsia="宋体-18030" w:hAnsi="宋体-18030" w:cs="宋体-18030" w:hint="eastAsia"/>
                <w:sz w:val="24"/>
                <w:szCs w:val="24"/>
              </w:rPr>
              <w:t>检测方法</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非强制性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重要项</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较重要项</w:t>
            </w:r>
          </w:p>
        </w:tc>
        <w:tc>
          <w:tcPr>
            <w:tcW w:w="949"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次要项</w:t>
            </w: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对触及带电部件的防护</w:t>
            </w:r>
          </w:p>
        </w:tc>
        <w:tc>
          <w:tcPr>
            <w:tcW w:w="1800" w:type="dxa"/>
            <w:vMerge w:val="restart"/>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GB4706.1-2005</w:t>
            </w:r>
          </w:p>
          <w:p w:rsidR="000B58DD" w:rsidRDefault="00264058" w:rsidP="00420CA1">
            <w:pPr>
              <w:spacing w:before="100" w:beforeAutospacing="1" w:after="100" w:afterAutospacing="1" w:line="360" w:lineRule="exact"/>
              <w:jc w:val="center"/>
              <w:rPr>
                <w:rFonts w:hAnsi="宋体" w:hint="eastAsia"/>
                <w:sz w:val="24"/>
                <w:szCs w:val="24"/>
              </w:rPr>
            </w:pPr>
            <w:r>
              <w:rPr>
                <w:rFonts w:hAnsi="宋体"/>
                <w:sz w:val="24"/>
                <w:szCs w:val="24"/>
              </w:rPr>
              <w:t>GB4706.14-2008</w:t>
            </w:r>
          </w:p>
          <w:p w:rsidR="009E575B" w:rsidRPr="009E575B" w:rsidRDefault="009E575B" w:rsidP="009E575B">
            <w:pPr>
              <w:pStyle w:val="1"/>
            </w:pPr>
            <w:r>
              <w:rPr>
                <w:rFonts w:hAnsi="宋体"/>
                <w:sz w:val="24"/>
                <w:szCs w:val="24"/>
              </w:rPr>
              <w:t>GB4706.</w:t>
            </w:r>
            <w:r>
              <w:rPr>
                <w:rFonts w:hAnsi="宋体" w:hint="eastAsia"/>
                <w:sz w:val="24"/>
                <w:szCs w:val="24"/>
              </w:rPr>
              <w:t>22</w:t>
            </w:r>
            <w:r>
              <w:rPr>
                <w:rFonts w:hAnsi="宋体"/>
                <w:sz w:val="24"/>
                <w:szCs w:val="24"/>
              </w:rPr>
              <w:t>-2008</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输入功率和电流</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发热</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工作温度下的泄漏电流和电气强度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耐潮湿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6</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7</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非正常工作（不包括</w:t>
            </w:r>
            <w:r w:rsidRPr="00420CA1">
              <w:rPr>
                <w:rStyle w:val="a6"/>
                <w:rFonts w:hAnsi="宋体"/>
                <w:b w:val="0"/>
                <w:bCs w:val="0"/>
                <w:sz w:val="24"/>
                <w:szCs w:val="24"/>
              </w:rPr>
              <w:t>19.11.4</w:t>
            </w:r>
            <w:r w:rsidRPr="00420CA1">
              <w:rPr>
                <w:rStyle w:val="a6"/>
                <w:rFonts w:hAnsi="宋体" w:cs="仿宋_GB2312" w:hint="eastAsia"/>
                <w:b w:val="0"/>
                <w:bCs w:val="0"/>
                <w:sz w:val="24"/>
                <w:szCs w:val="24"/>
              </w:rPr>
              <w:t>条款）</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8</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稳定性和机械危险</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9</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机械强度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10</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结构</w:t>
            </w:r>
            <w:r w:rsidR="007A52F4">
              <w:rPr>
                <w:sz w:val="24"/>
              </w:rPr>
              <w:t>（不包括第</w:t>
            </w:r>
            <w:r w:rsidR="007A52F4">
              <w:rPr>
                <w:sz w:val="24"/>
              </w:rPr>
              <w:t>22.46</w:t>
            </w:r>
            <w:r w:rsidR="007A52F4">
              <w:rPr>
                <w:sz w:val="24"/>
              </w:rPr>
              <w:t>条试验）</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11</w:t>
            </w:r>
          </w:p>
        </w:tc>
        <w:tc>
          <w:tcPr>
            <w:tcW w:w="2459" w:type="dxa"/>
            <w:vAlign w:val="center"/>
          </w:tcPr>
          <w:p w:rsidR="000B58DD" w:rsidRPr="00420CA1" w:rsidRDefault="000B58DD" w:rsidP="007A52F4">
            <w:pPr>
              <w:snapToGrid w:val="0"/>
              <w:spacing w:line="360" w:lineRule="exact"/>
              <w:rPr>
                <w:rStyle w:val="a6"/>
                <w:b w:val="0"/>
                <w:bCs w:val="0"/>
                <w:sz w:val="24"/>
                <w:szCs w:val="24"/>
              </w:rPr>
            </w:pPr>
            <w:r w:rsidRPr="00420CA1">
              <w:rPr>
                <w:rStyle w:val="a6"/>
                <w:rFonts w:hAnsi="宋体" w:cs="仿宋_GB2312" w:hint="eastAsia"/>
                <w:b w:val="0"/>
                <w:bCs w:val="0"/>
                <w:sz w:val="24"/>
                <w:szCs w:val="24"/>
              </w:rPr>
              <w:t>内部布线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电源连接和外部软线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外部导线用接线端子</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接地措施</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lastRenderedPageBreak/>
              <w:t>15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螺钉和连接</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16</w:t>
            </w:r>
          </w:p>
        </w:tc>
        <w:tc>
          <w:tcPr>
            <w:tcW w:w="2459" w:type="dxa"/>
            <w:vAlign w:val="center"/>
          </w:tcPr>
          <w:p w:rsidR="000B58DD" w:rsidRPr="00420CA1" w:rsidRDefault="000B58DD" w:rsidP="00420CA1">
            <w:pPr>
              <w:snapToGrid w:val="0"/>
              <w:spacing w:line="360" w:lineRule="exact"/>
              <w:rPr>
                <w:sz w:val="24"/>
                <w:szCs w:val="24"/>
              </w:rPr>
            </w:pPr>
            <w:r w:rsidRPr="00420CA1">
              <w:rPr>
                <w:rFonts w:hAnsi="宋体" w:cs="仿宋_GB2312" w:hint="eastAsia"/>
                <w:sz w:val="24"/>
                <w:szCs w:val="24"/>
              </w:rPr>
              <w:t>电气间隙、爬电距离和固体绝缘</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bl>
    <w:p w:rsidR="000B58DD" w:rsidRPr="006010EF" w:rsidRDefault="000B58DD" w:rsidP="00550630">
      <w:pPr>
        <w:adjustRightInd w:val="0"/>
        <w:snapToGrid w:val="0"/>
        <w:ind w:firstLineChars="200" w:firstLine="4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0B58DD" w:rsidRPr="006010EF" w:rsidRDefault="000B58DD" w:rsidP="00550630">
      <w:pPr>
        <w:adjustRightInd w:val="0"/>
        <w:snapToGrid w:val="0"/>
        <w:ind w:firstLineChars="200" w:firstLine="4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0B58DD" w:rsidRPr="006010EF" w:rsidRDefault="000B58DD" w:rsidP="00550630">
      <w:pPr>
        <w:adjustRightInd w:val="0"/>
        <w:snapToGrid w:val="0"/>
        <w:ind w:firstLineChars="200" w:firstLine="640"/>
        <w:rPr>
          <w:rFonts w:eastAsia="黑体"/>
          <w:color w:val="000000"/>
        </w:rPr>
      </w:pPr>
      <w:r w:rsidRPr="006010EF">
        <w:rPr>
          <w:rFonts w:eastAsia="黑体" w:cs="黑体" w:hint="eastAsia"/>
          <w:color w:val="000000"/>
        </w:rPr>
        <w:t>三、判定规则</w:t>
      </w:r>
    </w:p>
    <w:p w:rsidR="000B58DD" w:rsidRPr="006010EF" w:rsidRDefault="000B58DD" w:rsidP="00550630">
      <w:pPr>
        <w:adjustRightInd w:val="0"/>
        <w:snapToGrid w:val="0"/>
        <w:ind w:firstLineChars="200" w:firstLine="640"/>
        <w:rPr>
          <w:rFonts w:eastAsia="楷体_GB2312"/>
          <w:color w:val="000000"/>
        </w:rPr>
      </w:pPr>
      <w:r w:rsidRPr="006010EF">
        <w:rPr>
          <w:rFonts w:eastAsia="楷体_GB2312" w:cs="楷体_GB2312" w:hint="eastAsia"/>
          <w:color w:val="000000"/>
        </w:rPr>
        <w:t>（一）依据标准</w:t>
      </w:r>
    </w:p>
    <w:p w:rsidR="000B58DD" w:rsidRDefault="000B58DD" w:rsidP="00550630">
      <w:pPr>
        <w:adjustRightInd w:val="0"/>
        <w:snapToGrid w:val="0"/>
        <w:ind w:firstLineChars="200" w:firstLine="64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7A52F4" w:rsidRDefault="007A52F4" w:rsidP="007A52F4">
      <w:pPr>
        <w:ind w:firstLineChars="200" w:firstLine="640"/>
      </w:pPr>
      <w:r>
        <w:rPr>
          <w:rFonts w:hint="eastAsia"/>
        </w:rPr>
        <w:t>2</w:t>
      </w:r>
      <w:r>
        <w:rPr>
          <w:rFonts w:hint="eastAsia"/>
        </w:rPr>
        <w:t>、</w:t>
      </w:r>
      <w:r>
        <w:t>GB 4706.14-2008</w:t>
      </w:r>
      <w:r>
        <w:t>《家用和类似用途电器的安全</w:t>
      </w:r>
      <w:r>
        <w:t xml:space="preserve"> </w:t>
      </w:r>
      <w:r>
        <w:t>烤架、面包片烘烤器及类似用途便携式烹饪器具的特殊要求》</w:t>
      </w:r>
    </w:p>
    <w:p w:rsidR="007A52F4" w:rsidRDefault="007A52F4" w:rsidP="007A52F4">
      <w:pPr>
        <w:ind w:firstLineChars="200" w:firstLine="640"/>
      </w:pPr>
      <w:r>
        <w:rPr>
          <w:rFonts w:hint="eastAsia"/>
        </w:rPr>
        <w:t>3</w:t>
      </w:r>
      <w:r>
        <w:rPr>
          <w:rFonts w:hint="eastAsia"/>
        </w:rPr>
        <w:t>、</w:t>
      </w:r>
      <w:r>
        <w:t>GB 4706.22-2008</w:t>
      </w:r>
      <w:r>
        <w:t>《家用和类似用途电器的安全</w:t>
      </w:r>
      <w:r>
        <w:t xml:space="preserve"> </w:t>
      </w:r>
      <w:r>
        <w:t>驻立式电灶、灶台、烤箱及类似用途器具的特殊要求》</w:t>
      </w:r>
    </w:p>
    <w:p w:rsidR="000B58DD" w:rsidRPr="006010EF" w:rsidRDefault="007A52F4" w:rsidP="00550630">
      <w:pPr>
        <w:adjustRightInd w:val="0"/>
        <w:snapToGrid w:val="0"/>
        <w:ind w:firstLineChars="200" w:firstLine="640"/>
        <w:rPr>
          <w:color w:val="000000"/>
        </w:rPr>
      </w:pPr>
      <w:r>
        <w:rPr>
          <w:rFonts w:hint="eastAsia"/>
          <w:color w:val="000000"/>
        </w:rPr>
        <w:t>4</w:t>
      </w:r>
      <w:r w:rsidR="000B58DD">
        <w:rPr>
          <w:rFonts w:cs="仿宋_GB2312" w:hint="eastAsia"/>
          <w:color w:val="000000"/>
        </w:rPr>
        <w:t>、</w:t>
      </w:r>
      <w:r w:rsidR="000B58DD" w:rsidRPr="006010EF">
        <w:rPr>
          <w:rFonts w:cs="仿宋_GB2312" w:hint="eastAsia"/>
          <w:color w:val="000000"/>
        </w:rPr>
        <w:t>现行有效的企业标准、团体标准、地方标准及产品明示质量要求。</w:t>
      </w:r>
    </w:p>
    <w:p w:rsidR="000B58DD" w:rsidRPr="006010EF" w:rsidRDefault="000B58DD" w:rsidP="00550630">
      <w:pPr>
        <w:adjustRightInd w:val="0"/>
        <w:snapToGrid w:val="0"/>
        <w:ind w:firstLineChars="200" w:firstLine="640"/>
        <w:rPr>
          <w:rFonts w:eastAsia="楷体_GB2312"/>
          <w:color w:val="000000"/>
        </w:rPr>
      </w:pPr>
      <w:r w:rsidRPr="006010EF">
        <w:rPr>
          <w:rFonts w:eastAsia="楷体_GB2312" w:cs="楷体_GB2312" w:hint="eastAsia"/>
          <w:color w:val="000000"/>
        </w:rPr>
        <w:t>（二）判定原则</w:t>
      </w:r>
    </w:p>
    <w:p w:rsidR="000B58DD" w:rsidRPr="00955148" w:rsidRDefault="000B58DD" w:rsidP="00550630">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0B58DD" w:rsidRPr="006010EF" w:rsidRDefault="000B58DD" w:rsidP="00550630">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0B58DD" w:rsidRPr="006010EF" w:rsidRDefault="000B58DD" w:rsidP="00550630">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0B58DD" w:rsidRPr="006010EF" w:rsidRDefault="000B58DD" w:rsidP="00550630">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0B58DD" w:rsidRPr="006010EF" w:rsidRDefault="000B58DD" w:rsidP="00550630">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w:t>
      </w:r>
      <w:r w:rsidRPr="006010EF">
        <w:rPr>
          <w:rFonts w:ascii="Times New Roman" w:eastAsia="仿宋_GB2312" w:hAnsi="Times New Roman" w:cs="仿宋_GB2312" w:hint="eastAsia"/>
          <w:sz w:val="32"/>
          <w:szCs w:val="32"/>
        </w:rPr>
        <w:lastRenderedPageBreak/>
        <w:t>荐性标准要求时，该指标不参与判定，但应在检验报告中作出说明；</w:t>
      </w:r>
    </w:p>
    <w:p w:rsidR="000B58DD" w:rsidRPr="006010EF" w:rsidRDefault="000B58DD" w:rsidP="00550630">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0B58DD" w:rsidRPr="006010EF" w:rsidRDefault="000B58DD" w:rsidP="00550630">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0B58DD" w:rsidRPr="006010EF" w:rsidRDefault="000B58DD" w:rsidP="00550630">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0B58DD" w:rsidRPr="006010EF" w:rsidRDefault="000B58DD" w:rsidP="005335DA">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0B58DD"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5C" w:rsidRDefault="00FB4D5C" w:rsidP="00A411B8">
      <w:r>
        <w:separator/>
      </w:r>
    </w:p>
  </w:endnote>
  <w:endnote w:type="continuationSeparator" w:id="1">
    <w:p w:rsidR="00FB4D5C" w:rsidRDefault="00FB4D5C"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5C" w:rsidRDefault="00FB4D5C" w:rsidP="00A411B8">
      <w:r>
        <w:separator/>
      </w:r>
    </w:p>
  </w:footnote>
  <w:footnote w:type="continuationSeparator" w:id="1">
    <w:p w:rsidR="00FB4D5C" w:rsidRDefault="00FB4D5C"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01E8"/>
    <w:rsid w:val="00064E60"/>
    <w:rsid w:val="00082342"/>
    <w:rsid w:val="00084B11"/>
    <w:rsid w:val="0008798E"/>
    <w:rsid w:val="000A11D7"/>
    <w:rsid w:val="000A3136"/>
    <w:rsid w:val="000B56BA"/>
    <w:rsid w:val="000B58DD"/>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C4543"/>
    <w:rsid w:val="001D70D2"/>
    <w:rsid w:val="001E4B28"/>
    <w:rsid w:val="001E7B77"/>
    <w:rsid w:val="001F34B8"/>
    <w:rsid w:val="00202B2F"/>
    <w:rsid w:val="0021117A"/>
    <w:rsid w:val="00216BBE"/>
    <w:rsid w:val="00217883"/>
    <w:rsid w:val="00221209"/>
    <w:rsid w:val="002234B8"/>
    <w:rsid w:val="00226CD8"/>
    <w:rsid w:val="00245F5E"/>
    <w:rsid w:val="002471A0"/>
    <w:rsid w:val="002520C8"/>
    <w:rsid w:val="00261534"/>
    <w:rsid w:val="002627C1"/>
    <w:rsid w:val="00263AE8"/>
    <w:rsid w:val="00264058"/>
    <w:rsid w:val="00270A5C"/>
    <w:rsid w:val="002719F1"/>
    <w:rsid w:val="00276E40"/>
    <w:rsid w:val="00283B39"/>
    <w:rsid w:val="00297301"/>
    <w:rsid w:val="002A5BE3"/>
    <w:rsid w:val="002C14AF"/>
    <w:rsid w:val="002C4CE4"/>
    <w:rsid w:val="002D0E3B"/>
    <w:rsid w:val="002D23BA"/>
    <w:rsid w:val="002D3831"/>
    <w:rsid w:val="002E0860"/>
    <w:rsid w:val="002F5198"/>
    <w:rsid w:val="0030103E"/>
    <w:rsid w:val="003117C7"/>
    <w:rsid w:val="0032069A"/>
    <w:rsid w:val="00324432"/>
    <w:rsid w:val="003248D1"/>
    <w:rsid w:val="00335D91"/>
    <w:rsid w:val="0033670F"/>
    <w:rsid w:val="00352A78"/>
    <w:rsid w:val="00355C57"/>
    <w:rsid w:val="00365D3D"/>
    <w:rsid w:val="003845BA"/>
    <w:rsid w:val="003D0BD6"/>
    <w:rsid w:val="003D193D"/>
    <w:rsid w:val="003E22A9"/>
    <w:rsid w:val="003F7486"/>
    <w:rsid w:val="00415D2E"/>
    <w:rsid w:val="00420CA1"/>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335DA"/>
    <w:rsid w:val="00550630"/>
    <w:rsid w:val="00553B70"/>
    <w:rsid w:val="005554BE"/>
    <w:rsid w:val="00560D32"/>
    <w:rsid w:val="00561905"/>
    <w:rsid w:val="00570807"/>
    <w:rsid w:val="0057597A"/>
    <w:rsid w:val="005864CF"/>
    <w:rsid w:val="00586D24"/>
    <w:rsid w:val="005870F8"/>
    <w:rsid w:val="005A0932"/>
    <w:rsid w:val="005B335A"/>
    <w:rsid w:val="005C2FD8"/>
    <w:rsid w:val="005E707E"/>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E3FDF"/>
    <w:rsid w:val="0070007C"/>
    <w:rsid w:val="00703AB6"/>
    <w:rsid w:val="007127E8"/>
    <w:rsid w:val="00724A31"/>
    <w:rsid w:val="00733989"/>
    <w:rsid w:val="00746A9F"/>
    <w:rsid w:val="00771873"/>
    <w:rsid w:val="00790BB4"/>
    <w:rsid w:val="007A52F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24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9E575B"/>
    <w:rsid w:val="009F3BDA"/>
    <w:rsid w:val="00A0192B"/>
    <w:rsid w:val="00A059B4"/>
    <w:rsid w:val="00A14F34"/>
    <w:rsid w:val="00A21D3B"/>
    <w:rsid w:val="00A24C7B"/>
    <w:rsid w:val="00A411B8"/>
    <w:rsid w:val="00A82723"/>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07F51"/>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0AE7"/>
    <w:rsid w:val="00E653F9"/>
    <w:rsid w:val="00E97BFC"/>
    <w:rsid w:val="00EA718C"/>
    <w:rsid w:val="00EC2032"/>
    <w:rsid w:val="00EC70AA"/>
    <w:rsid w:val="00ED1B0D"/>
    <w:rsid w:val="00EE0054"/>
    <w:rsid w:val="00EE5BE6"/>
    <w:rsid w:val="00EF5355"/>
    <w:rsid w:val="00F01DA1"/>
    <w:rsid w:val="00F10740"/>
    <w:rsid w:val="00F34D9B"/>
    <w:rsid w:val="00F36D4E"/>
    <w:rsid w:val="00F72E8D"/>
    <w:rsid w:val="00F93518"/>
    <w:rsid w:val="00F94124"/>
    <w:rsid w:val="00FB1276"/>
    <w:rsid w:val="00FB2756"/>
    <w:rsid w:val="00FB4D5C"/>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32"/>
    </w:rPr>
  </w:style>
  <w:style w:type="paragraph" w:styleId="1">
    <w:name w:val="heading 1"/>
    <w:basedOn w:val="a"/>
    <w:next w:val="a"/>
    <w:link w:val="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3FDF"/>
    <w:rPr>
      <w:rFonts w:eastAsia="仿宋_GB2312"/>
      <w:b/>
      <w:bCs/>
      <w:kern w:val="44"/>
      <w:sz w:val="44"/>
      <w:szCs w:val="44"/>
    </w:rPr>
  </w:style>
  <w:style w:type="paragraph" w:styleId="a3">
    <w:name w:val="footer"/>
    <w:basedOn w:val="a"/>
    <w:link w:val="Char"/>
    <w:uiPriority w:val="99"/>
    <w:rsid w:val="008A321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A321E"/>
    <w:rPr>
      <w:rFonts w:eastAsia="仿宋_GB2312"/>
      <w:kern w:val="2"/>
      <w:sz w:val="18"/>
      <w:szCs w:val="18"/>
    </w:rPr>
  </w:style>
  <w:style w:type="paragraph" w:styleId="a4">
    <w:name w:val="header"/>
    <w:basedOn w:val="a"/>
    <w:link w:val="Char0"/>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A321E"/>
    <w:rPr>
      <w:rFonts w:eastAsia="仿宋_GB2312"/>
      <w:kern w:val="2"/>
      <w:sz w:val="18"/>
      <w:szCs w:val="18"/>
    </w:rPr>
  </w:style>
  <w:style w:type="paragraph" w:customStyle="1" w:styleId="a5">
    <w:name w:val="段"/>
    <w:uiPriority w:val="99"/>
    <w:rsid w:val="008A321E"/>
    <w:pPr>
      <w:tabs>
        <w:tab w:val="center" w:pos="4201"/>
        <w:tab w:val="right" w:leader="dot" w:pos="9298"/>
      </w:tabs>
      <w:autoSpaceDE w:val="0"/>
      <w:autoSpaceDN w:val="0"/>
      <w:ind w:firstLineChars="200" w:firstLine="420"/>
      <w:jc w:val="both"/>
    </w:pPr>
    <w:rPr>
      <w:rFonts w:ascii="宋体" w:hAnsi="Calibri" w:cs="宋体"/>
      <w:sz w:val="21"/>
      <w:szCs w:val="21"/>
    </w:rPr>
  </w:style>
  <w:style w:type="paragraph" w:customStyle="1" w:styleId="Char1">
    <w:name w:val="Char"/>
    <w:basedOn w:val="a"/>
    <w:uiPriority w:val="99"/>
    <w:rsid w:val="00A411B8"/>
    <w:pPr>
      <w:widowControl/>
      <w:spacing w:after="160" w:line="240" w:lineRule="exact"/>
      <w:jc w:val="left"/>
    </w:pPr>
    <w:rPr>
      <w:rFonts w:eastAsia="宋体"/>
      <w:sz w:val="21"/>
      <w:szCs w:val="21"/>
    </w:rPr>
  </w:style>
  <w:style w:type="character" w:styleId="a6">
    <w:name w:val="Strong"/>
    <w:basedOn w:val="a0"/>
    <w:uiPriority w:val="99"/>
    <w:qFormat/>
    <w:locked/>
    <w:rsid w:val="00E60AE7"/>
    <w:rPr>
      <w:b/>
      <w:bCs/>
    </w:rPr>
  </w:style>
  <w:style w:type="table" w:styleId="a7">
    <w:name w:val="Table Grid"/>
    <w:basedOn w:val="a1"/>
    <w:uiPriority w:val="99"/>
    <w:locked/>
    <w:rsid w:val="00E60A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212</Words>
  <Characters>1212</Characters>
  <Application>Microsoft Office Word</Application>
  <DocSecurity>0</DocSecurity>
  <Lines>10</Lines>
  <Paragraphs>2</Paragraphs>
  <ScaleCrop>false</ScaleCrop>
  <Company>微软中国</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SFGD</cp:lastModifiedBy>
  <cp:revision>7</cp:revision>
  <dcterms:created xsi:type="dcterms:W3CDTF">2023-03-07T09:17:00Z</dcterms:created>
  <dcterms:modified xsi:type="dcterms:W3CDTF">2023-05-04T06:14:00Z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