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Pr="00383E0D" w:rsidRDefault="002A5BE3" w:rsidP="00383E0D">
      <w:pPr>
        <w:spacing w:line="600" w:lineRule="exact"/>
        <w:jc w:val="cente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383E0D">
        <w:rPr>
          <w:rFonts w:eastAsia="方正小标宋简体" w:hint="eastAsia"/>
          <w:spacing w:val="-1"/>
          <w:position w:val="1"/>
          <w:sz w:val="44"/>
          <w:szCs w:val="44"/>
        </w:rPr>
        <w:t>冷柜</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437DD1" w:rsidRPr="006010EF" w:rsidRDefault="000A3136" w:rsidP="00955148">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117"/>
        <w:gridCol w:w="3062"/>
        <w:gridCol w:w="3062"/>
      </w:tblGrid>
      <w:tr w:rsidR="00437DD1" w:rsidRPr="006010EF" w:rsidTr="00955148">
        <w:trPr>
          <w:cantSplit/>
          <w:trHeight w:val="525"/>
        </w:trPr>
        <w:tc>
          <w:tcPr>
            <w:tcW w:w="826" w:type="dxa"/>
            <w:vAlign w:val="center"/>
          </w:tcPr>
          <w:p w:rsidR="00437DD1" w:rsidRPr="006010EF" w:rsidRDefault="000A3136" w:rsidP="00955148">
            <w:pPr>
              <w:adjustRightInd w:val="0"/>
              <w:snapToGrid w:val="0"/>
              <w:jc w:val="center"/>
              <w:rPr>
                <w:b/>
                <w:sz w:val="24"/>
              </w:rPr>
            </w:pPr>
            <w:r w:rsidRPr="006010EF">
              <w:rPr>
                <w:b/>
                <w:sz w:val="24"/>
              </w:rPr>
              <w:t>序号</w:t>
            </w:r>
          </w:p>
        </w:tc>
        <w:tc>
          <w:tcPr>
            <w:tcW w:w="2117" w:type="dxa"/>
            <w:vAlign w:val="center"/>
          </w:tcPr>
          <w:p w:rsidR="00437DD1" w:rsidRPr="006010EF" w:rsidRDefault="000A3136" w:rsidP="00955148">
            <w:pPr>
              <w:adjustRightInd w:val="0"/>
              <w:snapToGrid w:val="0"/>
              <w:jc w:val="center"/>
              <w:rPr>
                <w:b/>
                <w:sz w:val="24"/>
              </w:rPr>
            </w:pPr>
            <w:r w:rsidRPr="006010EF">
              <w:rPr>
                <w:b/>
                <w:sz w:val="24"/>
              </w:rPr>
              <w:t>产品名称</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rsidTr="00955148">
        <w:trPr>
          <w:cantSplit/>
        </w:trPr>
        <w:tc>
          <w:tcPr>
            <w:tcW w:w="826" w:type="dxa"/>
            <w:vAlign w:val="center"/>
          </w:tcPr>
          <w:p w:rsidR="00437DD1" w:rsidRPr="006010EF" w:rsidRDefault="000A3136" w:rsidP="00955148">
            <w:pPr>
              <w:adjustRightInd w:val="0"/>
              <w:snapToGrid w:val="0"/>
              <w:jc w:val="center"/>
              <w:rPr>
                <w:sz w:val="24"/>
              </w:rPr>
            </w:pPr>
            <w:r w:rsidRPr="006010EF">
              <w:rPr>
                <w:sz w:val="24"/>
              </w:rPr>
              <w:t>1</w:t>
            </w:r>
          </w:p>
        </w:tc>
        <w:tc>
          <w:tcPr>
            <w:tcW w:w="2117" w:type="dxa"/>
            <w:vAlign w:val="center"/>
          </w:tcPr>
          <w:p w:rsidR="00437DD1" w:rsidRPr="006010EF" w:rsidRDefault="00383E0D" w:rsidP="00955148">
            <w:pPr>
              <w:adjustRightInd w:val="0"/>
              <w:snapToGrid w:val="0"/>
              <w:jc w:val="center"/>
              <w:rPr>
                <w:sz w:val="24"/>
              </w:rPr>
            </w:pPr>
            <w:r>
              <w:rPr>
                <w:rFonts w:hint="eastAsia"/>
                <w:sz w:val="24"/>
              </w:rPr>
              <w:t>冷柜</w:t>
            </w:r>
          </w:p>
        </w:tc>
        <w:tc>
          <w:tcPr>
            <w:tcW w:w="3062" w:type="dxa"/>
            <w:vAlign w:val="center"/>
          </w:tcPr>
          <w:p w:rsidR="00437DD1" w:rsidRPr="006010EF" w:rsidRDefault="00383E0D" w:rsidP="00955148">
            <w:pPr>
              <w:adjustRightInd w:val="0"/>
              <w:snapToGrid w:val="0"/>
              <w:jc w:val="center"/>
              <w:rPr>
                <w:sz w:val="24"/>
              </w:rPr>
            </w:pPr>
            <w:r>
              <w:rPr>
                <w:rFonts w:hint="eastAsia"/>
                <w:sz w:val="24"/>
              </w:rPr>
              <w:t>1</w:t>
            </w:r>
            <w:r>
              <w:rPr>
                <w:rFonts w:hint="eastAsia"/>
                <w:sz w:val="24"/>
              </w:rPr>
              <w:t>台</w:t>
            </w:r>
          </w:p>
        </w:tc>
        <w:tc>
          <w:tcPr>
            <w:tcW w:w="3062" w:type="dxa"/>
            <w:vAlign w:val="center"/>
          </w:tcPr>
          <w:p w:rsidR="00437DD1" w:rsidRPr="006010EF" w:rsidRDefault="001E7B77" w:rsidP="00383E0D">
            <w:pPr>
              <w:adjustRightInd w:val="0"/>
              <w:snapToGrid w:val="0"/>
              <w:jc w:val="center"/>
              <w:rPr>
                <w:sz w:val="24"/>
              </w:rPr>
            </w:pPr>
            <w:r>
              <w:rPr>
                <w:rFonts w:hint="eastAsia"/>
                <w:sz w:val="24"/>
              </w:rPr>
              <w:t>1</w:t>
            </w:r>
            <w:r w:rsidR="00383E0D">
              <w:rPr>
                <w:rFonts w:hint="eastAsia"/>
                <w:sz w:val="24"/>
              </w:rPr>
              <w:t>台</w:t>
            </w:r>
          </w:p>
        </w:tc>
      </w:tr>
    </w:tbl>
    <w:p w:rsidR="00437DD1" w:rsidRPr="006010EF"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015"/>
        <w:gridCol w:w="2260"/>
        <w:gridCol w:w="739"/>
        <w:gridCol w:w="906"/>
        <w:gridCol w:w="852"/>
        <w:gridCol w:w="839"/>
        <w:gridCol w:w="812"/>
      </w:tblGrid>
      <w:tr w:rsidR="00437DD1"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序号</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检验项目</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较重要项</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次要项</w:t>
            </w: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sz w:val="24"/>
              </w:rPr>
            </w:pPr>
            <w:r>
              <w:rPr>
                <w:rFonts w:cs="仿宋_GB2312"/>
                <w:sz w:val="24"/>
              </w:rPr>
              <w:t>1</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标志和说明</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sz w:val="24"/>
              </w:rPr>
            </w:pPr>
            <w:r>
              <w:rPr>
                <w:rFonts w:cs="仿宋_GB2312"/>
                <w:sz w:val="24"/>
              </w:rPr>
              <w:t>2</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对触及带电部件的防护</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sz w:val="24"/>
              </w:rPr>
            </w:pPr>
            <w:r>
              <w:rPr>
                <w:rFonts w:cs="仿宋_GB2312"/>
                <w:sz w:val="24"/>
              </w:rPr>
              <w:t>3</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输入功率和电流</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sz w:val="24"/>
              </w:rPr>
            </w:pPr>
            <w:r>
              <w:rPr>
                <w:rFonts w:cs="仿宋_GB2312" w:hint="eastAsia"/>
                <w:sz w:val="24"/>
              </w:rPr>
              <w:t>4</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工作温度下的泄漏电流和电气强度</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sz w:val="24"/>
              </w:rPr>
            </w:pPr>
            <w:r>
              <w:rPr>
                <w:rFonts w:cs="仿宋_GB2312" w:hint="eastAsia"/>
                <w:sz w:val="24"/>
              </w:rPr>
              <w:t>5</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耐潮湿</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6</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泄漏电流和电气强度</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7</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稳定性和机械危险</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lastRenderedPageBreak/>
              <w:t>8</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机械强度</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9</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结构（不包括第</w:t>
            </w:r>
            <w:r>
              <w:rPr>
                <w:rFonts w:cs="仿宋_GB2312"/>
                <w:sz w:val="24"/>
              </w:rPr>
              <w:t>22.46</w:t>
            </w:r>
            <w:r>
              <w:rPr>
                <w:rFonts w:cs="仿宋_GB2312" w:hint="eastAsia"/>
                <w:sz w:val="24"/>
              </w:rPr>
              <w:t>条的试验）</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10</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内部布线</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11</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电源连接和外部软线</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12</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外部导线用接线端子</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13</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接地措施</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14</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螺钉和连接</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r w:rsidR="00383E0D" w:rsidRPr="006010EF" w:rsidTr="00383E0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560" w:lineRule="exact"/>
              <w:jc w:val="center"/>
              <w:rPr>
                <w:rFonts w:cs="仿宋_GB2312" w:hint="eastAsia"/>
                <w:sz w:val="24"/>
              </w:rPr>
            </w:pPr>
            <w:r>
              <w:rPr>
                <w:rFonts w:cs="仿宋_GB2312" w:hint="eastAsia"/>
                <w:sz w:val="24"/>
              </w:rPr>
              <w:t>15</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hint="eastAsia"/>
                <w:sz w:val="24"/>
              </w:rPr>
              <w:t>电气间隙、爬电距离和固体绝缘</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GB4706.1-2005</w:t>
            </w:r>
            <w:r>
              <w:rPr>
                <w:rFonts w:cs="仿宋_GB2312" w:hint="eastAsia"/>
                <w:sz w:val="24"/>
              </w:rPr>
              <w:t>、</w:t>
            </w:r>
            <w:r>
              <w:rPr>
                <w:rFonts w:cs="仿宋_GB2312"/>
                <w:sz w:val="24"/>
              </w:rPr>
              <w:t>GB4706.13-2014</w:t>
            </w:r>
            <w:r>
              <w:rPr>
                <w:rFonts w:cs="仿宋_GB2312" w:hint="eastAsia"/>
                <w:sz w:val="24"/>
              </w:rPr>
              <w:t>或</w:t>
            </w:r>
            <w:r>
              <w:rPr>
                <w:rFonts w:cs="仿宋_GB2312"/>
                <w:sz w:val="24"/>
              </w:rPr>
              <w:t>GB4706.1</w:t>
            </w:r>
            <w:r>
              <w:rPr>
                <w:rFonts w:cs="仿宋_GB2312" w:hint="eastAsia"/>
                <w:sz w:val="24"/>
              </w:rPr>
              <w:t>02</w:t>
            </w:r>
            <w:r>
              <w:rPr>
                <w:rFonts w:cs="仿宋_GB2312"/>
                <w:sz w:val="24"/>
              </w:rPr>
              <w:t>-20</w:t>
            </w:r>
            <w:r>
              <w:rPr>
                <w:rFonts w:cs="仿宋_GB2312" w:hint="eastAsia"/>
                <w:sz w:val="24"/>
              </w:rPr>
              <w:t>10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r>
              <w:rPr>
                <w:rFonts w:cs="仿宋_GB2312"/>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83E0D" w:rsidRDefault="00383E0D" w:rsidP="004E2BA7">
            <w:pPr>
              <w:adjustRightInd w:val="0"/>
              <w:snapToGrid w:val="0"/>
              <w:spacing w:line="360" w:lineRule="exact"/>
              <w:jc w:val="center"/>
              <w:rPr>
                <w:rFonts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383E0D" w:rsidRPr="00E07683" w:rsidRDefault="00383E0D" w:rsidP="004E2BA7">
            <w:pPr>
              <w:adjustRightInd w:val="0"/>
              <w:snapToGrid w:val="0"/>
              <w:spacing w:line="560" w:lineRule="exact"/>
              <w:jc w:val="center"/>
              <w:rPr>
                <w:rFonts w:cs="仿宋_GB2312"/>
                <w:sz w:val="24"/>
              </w:rPr>
            </w:pPr>
          </w:p>
        </w:tc>
      </w:tr>
    </w:tbl>
    <w:p w:rsidR="00437DD1" w:rsidRPr="006010EF" w:rsidRDefault="000A3136" w:rsidP="00955148">
      <w:pPr>
        <w:adjustRightInd w:val="0"/>
        <w:snapToGrid w:val="0"/>
        <w:ind w:firstLineChars="200" w:firstLine="480"/>
        <w:jc w:val="left"/>
      </w:pPr>
      <w:r w:rsidRPr="006010EF">
        <w:rPr>
          <w:rFonts w:eastAsia="仿宋"/>
          <w:color w:val="000000"/>
          <w:sz w:val="24"/>
        </w:rPr>
        <w:t>注：凡是注日期的文件，其随后所有的修改单（不包括勘误的内容）或修订版不适用于本细则。凡是不注日期的文件，其最新版本适用于本细则。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383E0D" w:rsidRDefault="00383E0D" w:rsidP="00383E0D">
      <w:pPr>
        <w:widowControl/>
        <w:autoSpaceDN w:val="0"/>
        <w:spacing w:line="590" w:lineRule="exact"/>
        <w:ind w:firstLineChars="200" w:firstLine="640"/>
        <w:jc w:val="left"/>
        <w:rPr>
          <w:rFonts w:cs="仿宋_GB2312"/>
          <w:kern w:val="0"/>
          <w:szCs w:val="32"/>
        </w:rPr>
      </w:pPr>
      <w:r>
        <w:rPr>
          <w:rFonts w:cs="仿宋_GB2312" w:hint="eastAsia"/>
          <w:kern w:val="0"/>
          <w:szCs w:val="32"/>
        </w:rPr>
        <w:t xml:space="preserve">1. </w:t>
      </w:r>
      <w:r>
        <w:rPr>
          <w:rFonts w:cs="仿宋_GB2312" w:hint="eastAsia"/>
          <w:kern w:val="0"/>
          <w:szCs w:val="32"/>
        </w:rPr>
        <w:t>强制性标准</w:t>
      </w:r>
      <w:r>
        <w:rPr>
          <w:rFonts w:cs="仿宋_GB2312" w:hint="eastAsia"/>
          <w:kern w:val="0"/>
          <w:szCs w:val="32"/>
        </w:rPr>
        <w:t>:</w:t>
      </w:r>
    </w:p>
    <w:p w:rsidR="00383E0D" w:rsidRDefault="00383E0D" w:rsidP="00383E0D">
      <w:pPr>
        <w:widowControl/>
        <w:adjustRightInd w:val="0"/>
        <w:snapToGrid w:val="0"/>
        <w:spacing w:line="590" w:lineRule="exact"/>
        <w:ind w:firstLineChars="200" w:firstLine="640"/>
        <w:rPr>
          <w:rFonts w:cs="仿宋_GB2312"/>
          <w:szCs w:val="32"/>
        </w:rPr>
      </w:pPr>
      <w:r>
        <w:rPr>
          <w:rFonts w:cs="仿宋_GB2312" w:hint="eastAsia"/>
          <w:szCs w:val="32"/>
        </w:rPr>
        <w:t>GB 4706.1-2005</w:t>
      </w:r>
      <w:r>
        <w:rPr>
          <w:rFonts w:cs="仿宋_GB2312" w:hint="eastAsia"/>
          <w:szCs w:val="32"/>
        </w:rPr>
        <w:t>《家用和类似用途电器的安全</w:t>
      </w:r>
      <w:r>
        <w:rPr>
          <w:rFonts w:cs="仿宋_GB2312" w:hint="eastAsia"/>
          <w:szCs w:val="32"/>
        </w:rPr>
        <w:t xml:space="preserve"> </w:t>
      </w:r>
      <w:r>
        <w:rPr>
          <w:rFonts w:cs="仿宋_GB2312" w:hint="eastAsia"/>
          <w:szCs w:val="32"/>
        </w:rPr>
        <w:t>第</w:t>
      </w:r>
      <w:r>
        <w:rPr>
          <w:rFonts w:cs="仿宋_GB2312" w:hint="eastAsia"/>
          <w:szCs w:val="32"/>
        </w:rPr>
        <w:t>1</w:t>
      </w:r>
      <w:r>
        <w:rPr>
          <w:rFonts w:cs="仿宋_GB2312" w:hint="eastAsia"/>
          <w:szCs w:val="32"/>
        </w:rPr>
        <w:t>部分</w:t>
      </w:r>
      <w:r>
        <w:rPr>
          <w:rFonts w:cs="仿宋_GB2312" w:hint="eastAsia"/>
          <w:szCs w:val="32"/>
        </w:rPr>
        <w:t>:</w:t>
      </w:r>
      <w:r>
        <w:rPr>
          <w:rFonts w:cs="仿宋_GB2312" w:hint="eastAsia"/>
          <w:szCs w:val="32"/>
        </w:rPr>
        <w:t>通用要求》</w:t>
      </w:r>
    </w:p>
    <w:p w:rsidR="00383E0D" w:rsidRDefault="00383E0D" w:rsidP="00383E0D">
      <w:pPr>
        <w:widowControl/>
        <w:adjustRightInd w:val="0"/>
        <w:snapToGrid w:val="0"/>
        <w:spacing w:line="590" w:lineRule="exact"/>
        <w:ind w:firstLineChars="200" w:firstLine="640"/>
        <w:rPr>
          <w:rFonts w:cs="仿宋_GB2312"/>
          <w:szCs w:val="32"/>
        </w:rPr>
      </w:pPr>
      <w:r>
        <w:rPr>
          <w:rFonts w:cs="仿宋_GB2312" w:hint="eastAsia"/>
          <w:szCs w:val="32"/>
        </w:rPr>
        <w:t>GB 4706.13-2014</w:t>
      </w:r>
      <w:r>
        <w:rPr>
          <w:rFonts w:cs="仿宋_GB2312" w:hint="eastAsia"/>
          <w:szCs w:val="32"/>
        </w:rPr>
        <w:t>《家用和类似用途电器的安全</w:t>
      </w:r>
      <w:r>
        <w:rPr>
          <w:rFonts w:cs="仿宋_GB2312" w:hint="eastAsia"/>
          <w:szCs w:val="32"/>
        </w:rPr>
        <w:t xml:space="preserve"> </w:t>
      </w:r>
      <w:r>
        <w:rPr>
          <w:rFonts w:cs="仿宋_GB2312" w:hint="eastAsia"/>
          <w:szCs w:val="32"/>
        </w:rPr>
        <w:t>制冷器具、冰淇淋机和制冰机的特殊要求》</w:t>
      </w:r>
    </w:p>
    <w:p w:rsidR="00437DD1" w:rsidRPr="00383E0D" w:rsidRDefault="00383E0D" w:rsidP="00955148">
      <w:pPr>
        <w:adjustRightInd w:val="0"/>
        <w:snapToGrid w:val="0"/>
        <w:ind w:firstLineChars="200" w:firstLine="640"/>
        <w:rPr>
          <w:color w:val="000000"/>
          <w:szCs w:val="32"/>
        </w:rPr>
      </w:pPr>
      <w:r>
        <w:rPr>
          <w:rFonts w:cs="仿宋_GB2312" w:hint="eastAsia"/>
          <w:szCs w:val="32"/>
        </w:rPr>
        <w:t>GB 4706.102-2010</w:t>
      </w:r>
      <w:r>
        <w:rPr>
          <w:rFonts w:cs="仿宋_GB2312" w:hint="eastAsia"/>
          <w:szCs w:val="32"/>
        </w:rPr>
        <w:t>《家用和类似用途电器的安全</w:t>
      </w:r>
      <w:r>
        <w:rPr>
          <w:rFonts w:cs="仿宋_GB2312" w:hint="eastAsia"/>
          <w:szCs w:val="32"/>
        </w:rPr>
        <w:t xml:space="preserve"> </w:t>
      </w:r>
      <w:r>
        <w:rPr>
          <w:rFonts w:cs="仿宋_GB2312" w:hint="eastAsia"/>
          <w:szCs w:val="32"/>
        </w:rPr>
        <w:t>带嵌装或远置式制冷剂冷凝装置或压缩机的商用制冷器具的特殊要</w:t>
      </w:r>
      <w:r>
        <w:rPr>
          <w:rFonts w:cs="仿宋_GB2312" w:hint="eastAsia"/>
          <w:szCs w:val="32"/>
        </w:rPr>
        <w:lastRenderedPageBreak/>
        <w:t>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当被检样品明示的质量要求不包含监督抽查实施细则中依据的推荐性标准要求时，该指标不参与判定，但应在检验报告中作出说明；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lastRenderedPageBreak/>
        <w:t>检验中发现因样品失效或者其他原因致使检验无法进行的，检验人员应如实记录，并提供相关证明材料，报送组织监督抽查的市场监管部门。</w:t>
      </w:r>
      <w:bookmarkEnd w:id="0"/>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E4" w:rsidRDefault="00F21AE4" w:rsidP="00A411B8">
      <w:r>
        <w:separator/>
      </w:r>
    </w:p>
  </w:endnote>
  <w:endnote w:type="continuationSeparator" w:id="1">
    <w:p w:rsidR="00F21AE4" w:rsidRDefault="00F21AE4"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E4" w:rsidRDefault="00F21AE4" w:rsidP="00A411B8">
      <w:r>
        <w:separator/>
      </w:r>
    </w:p>
  </w:footnote>
  <w:footnote w:type="continuationSeparator" w:id="1">
    <w:p w:rsidR="00F21AE4" w:rsidRDefault="00F21AE4"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4C0"/>
    <w:rsid w:val="002E0860"/>
    <w:rsid w:val="002F5198"/>
    <w:rsid w:val="0030103E"/>
    <w:rsid w:val="003117C7"/>
    <w:rsid w:val="0032069A"/>
    <w:rsid w:val="003248D1"/>
    <w:rsid w:val="00335D91"/>
    <w:rsid w:val="0033670F"/>
    <w:rsid w:val="00352A78"/>
    <w:rsid w:val="00355C57"/>
    <w:rsid w:val="00365D3D"/>
    <w:rsid w:val="00383E0D"/>
    <w:rsid w:val="003845BA"/>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68"/>
    <w:rsid w:val="00A411B8"/>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21AE4"/>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099579-81AD-4788-86B1-0E2C3F6F5C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4</Pages>
  <Words>289</Words>
  <Characters>1649</Characters>
  <Application>Microsoft Office Word</Application>
  <DocSecurity>0</DocSecurity>
  <Lines>13</Lines>
  <Paragraphs>3</Paragraphs>
  <ScaleCrop>false</ScaleCrop>
  <Company>微软中国</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YJM</cp:lastModifiedBy>
  <cp:revision>3</cp:revision>
  <dcterms:created xsi:type="dcterms:W3CDTF">2023-03-01T01:05:00Z</dcterms:created>
  <dcterms:modified xsi:type="dcterms:W3CDTF">2023-03-01T01:11:00Z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