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三水工业园区重大技术攻关项目验收结果清单</w:t>
      </w:r>
    </w:p>
    <w:tbl>
      <w:tblPr>
        <w:tblStyle w:val="3"/>
        <w:tblW w:w="8964" w:type="dxa"/>
        <w:tblInd w:w="-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480"/>
        <w:gridCol w:w="330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eastAsia="zh-CN"/>
              </w:rPr>
              <w:t>序号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eastAsia="zh-CN"/>
              </w:rPr>
              <w:t>项目名称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eastAsia="zh-CN"/>
              </w:rPr>
              <w:t>项目承担单位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eastAsia="zh-CN"/>
              </w:rPr>
              <w:t>验收情况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鸡球虫病活疫苗喷淋免疫方法的研究与应用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佛山市正典生物技术有限公司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通过验收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基于物联网技术的水润滑双螺杆空气压缩机研发及产业化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广东葆德科技有限公司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通过验收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F2D34"/>
    <w:rsid w:val="3F5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2023-05-17T07:25:00Z</dcterms:created>
  <dc:creator>乐平经济发展办</dc:creator>
  <cp:lastModifiedBy>乐平经济发展办</cp:lastModifiedBy>
  <dcterms:modified xsi:type="dcterms:W3CDTF">2023-05-17T07:26:41Z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E7FB4A45142A4F3582D124A00DBA565A</vt:lpwstr>
  </property>
</Properties>
</file>