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outlineLvl w:val="9"/>
        <w:rPr>
          <w:rFonts w:hint="eastAsia" w:hAnsi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附件：</w:t>
      </w: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726"/>
        <w:gridCol w:w="840"/>
        <w:gridCol w:w="3823"/>
        <w:gridCol w:w="1383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napToGrid w:val="0"/>
                <w:color w:val="000000" w:themeColor="text1"/>
                <w:kern w:val="0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 w:themeColor="text1"/>
                <w:kern w:val="0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三水区2022年城市交通发展奖励资金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 w:themeColor="text1"/>
                <w:kern w:val="0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（公交）分配结果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佛山市三水区粤运交通有限公司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994,403.23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佛山市三水区国鸿公共交通有限公司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730,742.14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佛山市三水</w:t>
            </w:r>
            <w:bookmarkStart w:id="0" w:name="_GoBack"/>
            <w:bookmarkEnd w:id="0"/>
            <w:r>
              <w:rPr>
                <w:rStyle w:val="7"/>
                <w:lang w:val="en-US" w:eastAsia="zh-CN" w:bidi="ar"/>
              </w:rPr>
              <w:t>区运发有限公司客运分公司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313,084.30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佛山市三水粤景汽车运输有限公司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61,089.62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佛山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佛山市迳口联通汽车运输有限公司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33,090.21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总计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2,132,409.50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631F"/>
    <w:rsid w:val="7B976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6">
    <w:name w:val="font6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9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区环境运输城管局（交通）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2023-05-31T02:59:00Z</dcterms:created>
  <dc:creator>Administrator</dc:creator>
  <cp:lastModifiedBy>Administrator</cp:lastModifiedBy>
  <dcterms:modified xsi:type="dcterms:W3CDTF">2023-05-31T03:00:32Z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