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240" w:lineRule="auto"/>
        <w:ind w:left="0" w:leftChars="0"/>
        <w:jc w:val="center"/>
        <w:textAlignment w:val="auto"/>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佛 山 市 三 水 区 人 民 政 府</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jc w:val="center"/>
        <w:textAlignment w:val="auto"/>
        <w:rPr>
          <w:rFonts w:hint="eastAsia" w:ascii="方正小标宋简体" w:hAnsi="方正小标宋简体" w:eastAsia="方正小标宋简体" w:cs="方正小标宋简体"/>
          <w:color w:val="auto"/>
          <w:sz w:val="32"/>
          <w:szCs w:val="32"/>
        </w:rPr>
      </w:pPr>
      <w:r>
        <w:rPr>
          <w:rFonts w:hint="eastAsia" w:ascii="方正小标宋简体" w:hAnsi="方正小标宋简体" w:eastAsia="方正小标宋简体" w:cs="方正小标宋简体"/>
          <w:color w:val="auto"/>
          <w:sz w:val="44"/>
          <w:szCs w:val="44"/>
        </w:rPr>
        <w:t>行政复议决定书</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jc w:val="righ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三</w:t>
      </w:r>
      <w:r>
        <w:rPr>
          <w:rFonts w:hint="eastAsia" w:ascii="仿宋_GB2312" w:hAnsi="仿宋_GB2312" w:eastAsia="仿宋_GB2312" w:cs="仿宋_GB2312"/>
          <w:color w:val="auto"/>
          <w:sz w:val="32"/>
          <w:szCs w:val="32"/>
        </w:rPr>
        <w:t>府行复〔20</w:t>
      </w:r>
      <w:r>
        <w:rPr>
          <w:rFonts w:hint="eastAsia" w:ascii="仿宋_GB2312" w:hAnsi="仿宋_GB2312" w:eastAsia="仿宋_GB2312" w:cs="仿宋_GB2312"/>
          <w:color w:val="auto"/>
          <w:sz w:val="32"/>
          <w:szCs w:val="32"/>
          <w:lang w:val="en-US" w:eastAsia="zh-CN"/>
        </w:rPr>
        <w:t>23</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118</w:t>
      </w:r>
      <w:r>
        <w:rPr>
          <w:rFonts w:hint="eastAsia" w:ascii="仿宋_GB2312" w:hAnsi="仿宋_GB2312" w:eastAsia="仿宋_GB2312" w:cs="仿宋_GB2312"/>
          <w:color w:val="auto"/>
          <w:sz w:val="32"/>
          <w:szCs w:val="32"/>
        </w:rPr>
        <w:t>号</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jc w:val="both"/>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default"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b/>
          <w:bCs/>
          <w:color w:val="auto"/>
          <w:sz w:val="32"/>
          <w:szCs w:val="32"/>
        </w:rPr>
        <w:t>申请人</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周</w:t>
      </w:r>
      <w:r>
        <w:rPr>
          <w:rFonts w:hint="eastAsia" w:ascii="仿宋_GB2312" w:hAnsi="仿宋_GB2312" w:eastAsia="仿宋_GB2312" w:cs="仿宋_GB2312"/>
          <w:color w:val="auto"/>
          <w:sz w:val="32"/>
          <w:szCs w:val="32"/>
          <w:lang w:val="en-US" w:eastAsia="zh-CN"/>
        </w:rPr>
        <w:t>某</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3"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rPr>
        <w:t>被申请人：</w:t>
      </w:r>
      <w:r>
        <w:rPr>
          <w:rFonts w:hint="eastAsia" w:ascii="仿宋_GB2312" w:hAnsi="仿宋_GB2312" w:eastAsia="仿宋_GB2312" w:cs="仿宋_GB2312"/>
          <w:color w:val="auto"/>
          <w:sz w:val="32"/>
          <w:szCs w:val="32"/>
          <w:highlight w:val="none"/>
          <w:lang w:eastAsia="zh-CN"/>
        </w:rPr>
        <w:t>佛山市</w:t>
      </w:r>
      <w:r>
        <w:rPr>
          <w:rFonts w:hint="eastAsia" w:ascii="仿宋_GB2312" w:hAnsi="仿宋_GB2312" w:eastAsia="仿宋_GB2312" w:cs="仿宋_GB2312"/>
          <w:color w:val="auto"/>
          <w:sz w:val="32"/>
          <w:szCs w:val="32"/>
          <w:highlight w:val="none"/>
          <w:lang w:val="en-US" w:eastAsia="zh-CN"/>
        </w:rPr>
        <w:t>公安局三水分局交通警察大队</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highlight w:val="none"/>
          <w:lang w:val="en-US" w:eastAsia="zh-CN"/>
        </w:rPr>
        <w:t>住所：广东省佛山市三水区西南街贤和路6号</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rPr>
          <w:rFonts w:hint="eastAsia" w:ascii="仿宋_GB2312" w:hAnsi="仿宋_GB2312" w:eastAsia="仿宋_GB2312" w:cs="仿宋_GB2312"/>
          <w:snapToGrid w:val="0"/>
          <w:color w:val="auto"/>
          <w:kern w:val="0"/>
          <w:sz w:val="32"/>
          <w:szCs w:val="32"/>
          <w:lang w:eastAsia="zh-CN"/>
        </w:rPr>
      </w:pPr>
      <w:r>
        <w:rPr>
          <w:rFonts w:hint="eastAsia" w:ascii="仿宋_GB2312" w:hAnsi="仿宋_GB2312" w:eastAsia="仿宋_GB2312" w:cs="仿宋_GB2312"/>
          <w:b w:val="0"/>
          <w:bCs/>
          <w:sz w:val="32"/>
          <w:szCs w:val="32"/>
          <w:lang w:val="en-US" w:eastAsia="zh-CN"/>
        </w:rPr>
        <w:t>法定代表人:</w:t>
      </w:r>
      <w:r>
        <w:rPr>
          <w:rFonts w:hint="eastAsia" w:ascii="仿宋_GB2312" w:hAnsi="仿宋_GB2312" w:eastAsia="仿宋_GB2312" w:cs="仿宋_GB2312"/>
          <w:snapToGrid w:val="0"/>
          <w:color w:val="auto"/>
          <w:kern w:val="0"/>
          <w:sz w:val="32"/>
          <w:szCs w:val="32"/>
          <w:lang w:eastAsia="zh-CN"/>
        </w:rPr>
        <w:t>李玉泽，大队长</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申请人</w:t>
      </w:r>
      <w:r>
        <w:rPr>
          <w:rFonts w:hint="eastAsia" w:ascii="仿宋_GB2312" w:hAnsi="仿宋_GB2312" w:eastAsia="仿宋_GB2312" w:cs="仿宋_GB2312"/>
          <w:color w:val="auto"/>
          <w:sz w:val="32"/>
          <w:szCs w:val="32"/>
          <w:lang w:eastAsia="zh-CN"/>
        </w:rPr>
        <w:t>周某不服被申请人</w:t>
      </w:r>
      <w:r>
        <w:rPr>
          <w:rFonts w:hint="eastAsia" w:ascii="仿宋_GB2312" w:hAnsi="仿宋_GB2312" w:eastAsia="仿宋_GB2312" w:cs="仿宋_GB2312"/>
          <w:color w:val="auto"/>
          <w:sz w:val="32"/>
          <w:szCs w:val="32"/>
          <w:highlight w:val="none"/>
          <w:lang w:eastAsia="zh-CN"/>
        </w:rPr>
        <w:t>佛山市</w:t>
      </w:r>
      <w:r>
        <w:rPr>
          <w:rFonts w:hint="eastAsia" w:ascii="仿宋_GB2312" w:hAnsi="仿宋_GB2312" w:eastAsia="仿宋_GB2312" w:cs="仿宋_GB2312"/>
          <w:color w:val="auto"/>
          <w:sz w:val="32"/>
          <w:szCs w:val="32"/>
          <w:highlight w:val="none"/>
          <w:lang w:val="en-US" w:eastAsia="zh-CN"/>
        </w:rPr>
        <w:t>公安局三水分局交通警察大队</w:t>
      </w:r>
      <w:r>
        <w:rPr>
          <w:rFonts w:hint="eastAsia" w:ascii="仿宋_GB2312" w:hAnsi="仿宋_GB2312" w:eastAsia="仿宋_GB2312" w:cs="仿宋_GB2312"/>
          <w:color w:val="auto"/>
          <w:sz w:val="32"/>
          <w:szCs w:val="32"/>
          <w:lang w:eastAsia="zh-CN"/>
        </w:rPr>
        <w:t>于</w:t>
      </w:r>
      <w:r>
        <w:rPr>
          <w:rFonts w:hint="eastAsia" w:ascii="仿宋_GB2312" w:hAnsi="仿宋_GB2312" w:eastAsia="仿宋_GB2312" w:cs="仿宋_GB2312"/>
          <w:color w:val="auto"/>
          <w:sz w:val="32"/>
          <w:szCs w:val="32"/>
          <w:lang w:val="en-US" w:eastAsia="zh-CN"/>
        </w:rPr>
        <w:t>2023年5月17日作出的《公安交通管理简易程序处罚决定书》（</w:t>
      </w:r>
      <w:r>
        <w:rPr>
          <w:rFonts w:hint="eastAsia" w:ascii="仿宋_GB2312" w:hAnsi="仿宋_GB2312" w:eastAsia="仿宋_GB2312" w:cs="仿宋_GB2312"/>
          <w:sz w:val="32"/>
          <w:szCs w:val="32"/>
          <w:lang w:eastAsia="zh-CN"/>
        </w:rPr>
        <w:t>编号：</w:t>
      </w:r>
      <w:r>
        <w:rPr>
          <w:rFonts w:hint="eastAsia" w:ascii="仿宋_GB2312" w:hAnsi="仿宋_GB2312" w:eastAsia="仿宋_GB2312" w:cs="仿宋_GB2312"/>
          <w:sz w:val="32"/>
          <w:szCs w:val="32"/>
          <w:lang w:val="en-US" w:eastAsia="zh-CN"/>
        </w:rPr>
        <w:t>4406071932985231，以下简称《处罚决定书》</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，于20</w:t>
      </w:r>
      <w:r>
        <w:rPr>
          <w:rFonts w:hint="eastAsia" w:ascii="仿宋_GB2312" w:hAnsi="仿宋_GB2312" w:eastAsia="仿宋_GB2312" w:cs="仿宋_GB2312"/>
          <w:color w:val="auto"/>
          <w:sz w:val="32"/>
          <w:szCs w:val="32"/>
          <w:lang w:val="en-US" w:eastAsia="zh-CN"/>
        </w:rPr>
        <w:t>23</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lang w:val="en-US" w:eastAsia="zh-CN"/>
        </w:rPr>
        <w:t>18</w:t>
      </w:r>
      <w:r>
        <w:rPr>
          <w:rFonts w:hint="eastAsia" w:ascii="仿宋_GB2312" w:hAnsi="仿宋_GB2312" w:eastAsia="仿宋_GB2312" w:cs="仿宋_GB2312"/>
          <w:color w:val="auto"/>
          <w:sz w:val="32"/>
          <w:szCs w:val="32"/>
        </w:rPr>
        <w:t>日向</w:t>
      </w:r>
      <w:r>
        <w:rPr>
          <w:rFonts w:hint="eastAsia" w:ascii="仿宋_GB2312" w:hAnsi="仿宋_GB2312" w:eastAsia="仿宋_GB2312" w:cs="仿宋_GB2312"/>
          <w:color w:val="auto"/>
          <w:sz w:val="32"/>
          <w:szCs w:val="32"/>
          <w:lang w:eastAsia="zh-CN"/>
        </w:rPr>
        <w:t>本府</w:t>
      </w:r>
      <w:r>
        <w:rPr>
          <w:rFonts w:hint="eastAsia" w:ascii="仿宋_GB2312" w:hAnsi="仿宋_GB2312" w:eastAsia="仿宋_GB2312" w:cs="仿宋_GB2312"/>
          <w:color w:val="auto"/>
          <w:sz w:val="32"/>
          <w:szCs w:val="32"/>
        </w:rPr>
        <w:t>申请行政复议，</w:t>
      </w:r>
      <w:r>
        <w:rPr>
          <w:rFonts w:hint="eastAsia" w:ascii="仿宋_GB2312" w:hAnsi="仿宋_GB2312" w:eastAsia="仿宋_GB2312" w:cs="仿宋_GB2312"/>
          <w:color w:val="auto"/>
          <w:sz w:val="32"/>
          <w:szCs w:val="32"/>
          <w:lang w:eastAsia="zh-CN"/>
        </w:rPr>
        <w:t>本府于</w:t>
      </w:r>
      <w:r>
        <w:rPr>
          <w:rFonts w:hint="eastAsia" w:ascii="仿宋_GB2312" w:hAnsi="仿宋_GB2312" w:eastAsia="仿宋_GB2312" w:cs="仿宋_GB2312"/>
          <w:color w:val="auto"/>
          <w:sz w:val="32"/>
          <w:szCs w:val="32"/>
          <w:lang w:val="en-US" w:eastAsia="zh-CN"/>
        </w:rPr>
        <w:t>当日依法予以受理</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现已审查终结。</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3" w:firstLineChars="200"/>
        <w:jc w:val="both"/>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申请人请求：</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color w:val="auto"/>
          <w:sz w:val="32"/>
          <w:szCs w:val="32"/>
          <w:lang w:eastAsia="zh-CN"/>
        </w:rPr>
        <w:t>撤销</w:t>
      </w:r>
      <w:r>
        <w:rPr>
          <w:rFonts w:hint="eastAsia" w:ascii="仿宋_GB2312" w:hAnsi="仿宋_GB2312" w:eastAsia="仿宋_GB2312" w:cs="仿宋_GB2312"/>
          <w:color w:val="auto"/>
          <w:sz w:val="32"/>
          <w:szCs w:val="32"/>
          <w:lang w:val="en-US" w:eastAsia="zh-CN"/>
        </w:rPr>
        <w:t>《处罚决定书》</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3" w:firstLineChars="200"/>
        <w:jc w:val="both"/>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申请人称：</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自己当时驾车从同福路驶入赤岗路，吃过饭后观察无禁止掉头标志后掉头驶离被拍摄。希望给予改正机会。</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3" w:firstLineChars="200"/>
        <w:jc w:val="both"/>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被申请人提交了《行政复议答复书》及相关证据材料。</w:t>
      </w:r>
    </w:p>
    <w:p>
      <w:pPr>
        <w:keepNext w:val="0"/>
        <w:keepLines w:val="0"/>
        <w:pageBreakBefore w:val="0"/>
        <w:widowControl w:val="0"/>
        <w:kinsoku/>
        <w:wordWrap/>
        <w:overflowPunct/>
        <w:topLinePunct w:val="0"/>
        <w:autoSpaceDE/>
        <w:autoSpaceDN/>
        <w:bidi w:val="0"/>
        <w:spacing w:line="560" w:lineRule="exact"/>
        <w:ind w:left="0" w:leftChars="0" w:right="0" w:rightChars="0" w:firstLine="643" w:firstLineChars="200"/>
        <w:jc w:val="both"/>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被申请人答复称：</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rPr>
          <w:rFonts w:hint="eastAsia" w:ascii="仿宋_GB2312" w:hAnsi="仿宋_GB2312" w:eastAsia="仿宋_GB2312" w:cs="仿宋_GB2312"/>
          <w:b/>
          <w:bCs/>
          <w:snapToGrid w:val="0"/>
          <w:kern w:val="0"/>
          <w:sz w:val="32"/>
          <w:szCs w:val="32"/>
          <w:lang w:val="en-US" w:eastAsia="zh-CN"/>
        </w:rPr>
      </w:pPr>
      <w:r>
        <w:rPr>
          <w:rFonts w:hint="eastAsia" w:ascii="仿宋_GB2312" w:hAnsi="仿宋_GB2312" w:eastAsia="仿宋_GB2312" w:cs="仿宋_GB2312"/>
          <w:b/>
          <w:bCs/>
          <w:snapToGrid w:val="0"/>
          <w:kern w:val="0"/>
          <w:sz w:val="32"/>
          <w:szCs w:val="32"/>
          <w:lang w:val="en-US" w:eastAsia="zh-CN"/>
        </w:rPr>
        <w:t>一、申请人的违法事实及对其处罚的证据和法律依据。</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b w:val="0"/>
          <w:bCs w:val="0"/>
          <w:snapToGrid w:val="0"/>
          <w:kern w:val="0"/>
          <w:sz w:val="32"/>
          <w:szCs w:val="32"/>
          <w:lang w:val="en-US" w:eastAsia="zh-CN"/>
        </w:rPr>
      </w:pPr>
      <w:r>
        <w:rPr>
          <w:rFonts w:hint="eastAsia" w:ascii="仿宋_GB2312" w:hAnsi="仿宋_GB2312" w:eastAsia="仿宋_GB2312" w:cs="仿宋_GB2312"/>
          <w:b w:val="0"/>
          <w:bCs w:val="0"/>
          <w:snapToGrid w:val="0"/>
          <w:kern w:val="0"/>
          <w:sz w:val="32"/>
          <w:szCs w:val="32"/>
          <w:lang w:val="en-US" w:eastAsia="zh-CN"/>
        </w:rPr>
        <w:t>2023年3月31日20时37分，申请人周某驾驶号牌为***小型轿车在佛山市三水区西南街道赤岗路19号居民楼对开路段逆向行驶，违反了《中华人民共和国道路交通安全法》第三十五条、《广东省道路交通安全条例》第五十九条第（四）项之规定。被申请人对该违章行为录入系统后于2023年5月17日向周某开具了《处罚决定书》，根据《中华人民共和国道路交通安全法》第一百一十四条、第九十条,《广东省道路交通安全条例》第五十九条第（四）项之规定，予以二百元罚款,记3分。周某当日在《处罚决定书》上签名。</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rPr>
          <w:rFonts w:hint="eastAsia" w:ascii="仿宋_GB2312" w:hAnsi="仿宋_GB2312" w:eastAsia="仿宋_GB2312" w:cs="仿宋_GB2312"/>
          <w:b/>
          <w:bCs/>
          <w:snapToGrid w:val="0"/>
          <w:kern w:val="0"/>
          <w:sz w:val="32"/>
          <w:szCs w:val="32"/>
          <w:lang w:val="en-US" w:eastAsia="zh-CN"/>
        </w:rPr>
      </w:pPr>
      <w:r>
        <w:rPr>
          <w:rFonts w:hint="eastAsia" w:ascii="仿宋_GB2312" w:hAnsi="仿宋_GB2312" w:eastAsia="仿宋_GB2312" w:cs="仿宋_GB2312"/>
          <w:b/>
          <w:bCs/>
          <w:snapToGrid w:val="0"/>
          <w:kern w:val="0"/>
          <w:sz w:val="32"/>
          <w:szCs w:val="32"/>
          <w:lang w:val="en-US" w:eastAsia="zh-CN"/>
        </w:rPr>
        <w:t>二、对申请人疑问的答复</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b w:val="0"/>
          <w:bCs w:val="0"/>
          <w:snapToGrid w:val="0"/>
          <w:kern w:val="0"/>
          <w:sz w:val="32"/>
          <w:szCs w:val="32"/>
          <w:lang w:val="en-US" w:eastAsia="zh-CN"/>
        </w:rPr>
      </w:pPr>
      <w:r>
        <w:rPr>
          <w:rFonts w:hint="eastAsia" w:ascii="仿宋_GB2312" w:hAnsi="仿宋_GB2312" w:eastAsia="仿宋_GB2312" w:cs="仿宋_GB2312"/>
          <w:b w:val="0"/>
          <w:bCs w:val="0"/>
          <w:snapToGrid w:val="0"/>
          <w:kern w:val="0"/>
          <w:sz w:val="32"/>
          <w:szCs w:val="32"/>
          <w:lang w:val="en-US" w:eastAsia="zh-CN"/>
        </w:rPr>
        <w:t>申请人周某在《行政复议申请书》中认为，处罚不合理，要求撤销该行政处罚。</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b w:val="0"/>
          <w:bCs w:val="0"/>
          <w:snapToGrid w:val="0"/>
          <w:kern w:val="0"/>
          <w:sz w:val="32"/>
          <w:szCs w:val="32"/>
          <w:lang w:val="en-US" w:eastAsia="zh-CN"/>
        </w:rPr>
      </w:pPr>
      <w:r>
        <w:rPr>
          <w:rFonts w:hint="eastAsia" w:ascii="仿宋_GB2312" w:hAnsi="仿宋_GB2312" w:eastAsia="仿宋_GB2312" w:cs="仿宋_GB2312"/>
          <w:b w:val="0"/>
          <w:bCs w:val="0"/>
          <w:snapToGrid w:val="0"/>
          <w:kern w:val="0"/>
          <w:sz w:val="32"/>
          <w:szCs w:val="32"/>
          <w:lang w:val="en-US" w:eastAsia="zh-CN"/>
        </w:rPr>
        <w:t xml:space="preserve">被申请人认为： </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b w:val="0"/>
          <w:bCs w:val="0"/>
          <w:snapToGrid w:val="0"/>
          <w:kern w:val="0"/>
          <w:sz w:val="32"/>
          <w:szCs w:val="32"/>
          <w:lang w:val="en-US" w:eastAsia="zh-CN"/>
        </w:rPr>
      </w:pPr>
      <w:r>
        <w:rPr>
          <w:rFonts w:hint="eastAsia" w:ascii="仿宋_GB2312" w:hAnsi="仿宋_GB2312" w:eastAsia="仿宋_GB2312" w:cs="仿宋_GB2312"/>
          <w:b w:val="0"/>
          <w:bCs w:val="0"/>
          <w:snapToGrid w:val="0"/>
          <w:kern w:val="0"/>
          <w:sz w:val="32"/>
          <w:szCs w:val="32"/>
          <w:lang w:val="en-US" w:eastAsia="zh-CN"/>
        </w:rPr>
        <w:t>根据2023年3月31日20时37分，位于佛山市三水区西南街道赤岗路19号居民楼对开路段的固定抓拍设备提供的电子数据显示，***小型轿车从佛山市三水区西南街道赤岗路19号居民楼对开路段北往南方向行驶，已经违反了《中华人民共和国道路交通安全法》第三十五条、《广东省道路交通安全条例》第五十九条第（四）项之规定，构成逆向行驶的交通违法行为。根据《道路交通安全违法行为处理程序规定》第十六条第二款之规定。佛山市公安局三水分局交通警察大队已于2021年10月20日，在媒体将上述路段的固定式交通技术监控设备向社会发布公告。</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b w:val="0"/>
          <w:bCs w:val="0"/>
          <w:snapToGrid w:val="0"/>
          <w:kern w:val="0"/>
          <w:sz w:val="32"/>
          <w:szCs w:val="32"/>
          <w:lang w:val="en-US" w:eastAsia="zh-CN"/>
        </w:rPr>
      </w:pPr>
      <w:r>
        <w:rPr>
          <w:rFonts w:hint="eastAsia" w:ascii="仿宋_GB2312" w:hAnsi="仿宋_GB2312" w:eastAsia="仿宋_GB2312" w:cs="仿宋_GB2312"/>
          <w:b w:val="0"/>
          <w:bCs w:val="0"/>
          <w:snapToGrid w:val="0"/>
          <w:kern w:val="0"/>
          <w:sz w:val="32"/>
          <w:szCs w:val="32"/>
          <w:lang w:val="en-US" w:eastAsia="zh-CN"/>
        </w:rPr>
        <w:t>经核实，在环城路与赤岗路交叉路口、教育路与赤岗路交叉路口上已经设置了禁止驶入的标志牌，地面都设置行驶箭头。在该路段内都设置标志牌。同时，申请人申请撤销的事由不符合《道路交通安全违法行为处理程序规定》第二十二条规定的予以撤销的情形，于法律无据。</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b w:val="0"/>
          <w:bCs w:val="0"/>
          <w:snapToGrid w:val="0"/>
          <w:kern w:val="0"/>
          <w:sz w:val="32"/>
          <w:szCs w:val="32"/>
          <w:lang w:val="en-US" w:eastAsia="zh-CN"/>
        </w:rPr>
      </w:pPr>
      <w:r>
        <w:rPr>
          <w:rFonts w:hint="eastAsia" w:ascii="仿宋_GB2312" w:hAnsi="仿宋_GB2312" w:eastAsia="仿宋_GB2312" w:cs="仿宋_GB2312"/>
          <w:b w:val="0"/>
          <w:bCs w:val="0"/>
          <w:snapToGrid w:val="0"/>
          <w:kern w:val="0"/>
          <w:sz w:val="32"/>
          <w:szCs w:val="32"/>
          <w:lang w:val="en-US" w:eastAsia="zh-CN"/>
        </w:rPr>
        <w:t>综上所述，被申请人对申请人周某作出的实施机动车逆向行驶行为的处罚决定事实清楚，处罚适当，程序合法，请求维持原决定。</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rPr>
          <w:rFonts w:hint="eastAsia" w:ascii="仿宋_GB2312" w:hAnsi="仿宋_GB2312" w:eastAsia="仿宋_GB2312" w:cs="仿宋_GB2312"/>
          <w:b/>
          <w:bCs/>
          <w:snapToGrid w:val="0"/>
          <w:kern w:val="0"/>
          <w:sz w:val="32"/>
          <w:szCs w:val="32"/>
          <w:lang w:val="en-US" w:eastAsia="zh-CN"/>
        </w:rPr>
      </w:pPr>
      <w:r>
        <w:rPr>
          <w:rFonts w:hint="eastAsia" w:ascii="仿宋_GB2312" w:hAnsi="仿宋_GB2312" w:eastAsia="仿宋_GB2312" w:cs="仿宋_GB2312"/>
          <w:b/>
          <w:bCs/>
          <w:snapToGrid w:val="0"/>
          <w:kern w:val="0"/>
          <w:sz w:val="32"/>
          <w:szCs w:val="32"/>
          <w:lang w:val="en-US" w:eastAsia="zh-CN"/>
        </w:rPr>
        <w:t>本府查明：</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b w:val="0"/>
          <w:bCs w:val="0"/>
          <w:snapToGrid w:val="0"/>
          <w:kern w:val="0"/>
          <w:sz w:val="32"/>
          <w:szCs w:val="32"/>
          <w:lang w:val="en-US" w:eastAsia="zh-CN"/>
        </w:rPr>
      </w:pPr>
      <w:r>
        <w:rPr>
          <w:rFonts w:hint="eastAsia" w:ascii="仿宋_GB2312" w:hAnsi="仿宋_GB2312" w:eastAsia="仿宋_GB2312" w:cs="仿宋_GB2312"/>
          <w:b w:val="0"/>
          <w:bCs w:val="0"/>
          <w:snapToGrid w:val="0"/>
          <w:kern w:val="0"/>
          <w:sz w:val="32"/>
          <w:szCs w:val="32"/>
          <w:lang w:val="en-US" w:eastAsia="zh-CN"/>
        </w:rPr>
        <w:t>2023年3月31日20时37分，申请人周某驾驶号牌为***的小型轿车在佛山市三水区西南街道赤岗路19号居民楼对开路段行驶时行驶方向与地面行驶箭头方向相逆。以上情形被在该路段依法设置的固定抓拍监控设备记录。被申请人于2023年4月3日将以上违法行为录入系统。2023年5月17日，被申请人根据申请人的上述行为对申请人作出并送达《处罚决定书》，决定对申请人罚款200元，并计3分。</w:t>
      </w:r>
    </w:p>
    <w:p>
      <w:pPr>
        <w:keepNext w:val="0"/>
        <w:keepLines w:val="0"/>
        <w:pageBreakBefore w:val="0"/>
        <w:widowControl w:val="0"/>
        <w:kinsoku/>
        <w:wordWrap/>
        <w:overflowPunct/>
        <w:topLinePunct w:val="0"/>
        <w:autoSpaceDE/>
        <w:autoSpaceDN/>
        <w:bidi w:val="0"/>
        <w:spacing w:line="560" w:lineRule="exact"/>
        <w:ind w:left="0" w:leftChars="0" w:right="0" w:rightChars="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lang w:val="en-US" w:eastAsia="zh-CN"/>
        </w:rPr>
        <w:t xml:space="preserve">     </w:t>
      </w:r>
      <w:r>
        <w:rPr>
          <w:rFonts w:hint="eastAsia" w:ascii="仿宋_GB2312" w:hAnsi="仿宋_GB2312" w:eastAsia="仿宋_GB2312" w:cs="仿宋_GB2312"/>
          <w:sz w:val="32"/>
          <w:szCs w:val="32"/>
          <w:lang w:val="en-US" w:eastAsia="zh-CN"/>
        </w:rPr>
        <w:t>以上事实，有《处罚决定书》、违法图片、电子监控记录信息截图、《关于佛山市三水区固定式交通技术监控设备设置地点的公告（2022年第五批）》等证据证明。</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eastAsia" w:ascii="仿宋_GB2312" w:hAnsi="仿宋_GB2312" w:eastAsia="仿宋_GB2312" w:cs="仿宋_GB2312"/>
          <w:b/>
          <w:bCs/>
          <w:snapToGrid w:val="0"/>
          <w:kern w:val="0"/>
          <w:sz w:val="32"/>
          <w:szCs w:val="32"/>
          <w:lang w:val="en-US" w:eastAsia="zh-CN"/>
        </w:rPr>
      </w:pPr>
      <w:r>
        <w:rPr>
          <w:rFonts w:hint="eastAsia" w:ascii="仿宋_GB2312" w:hAnsi="仿宋_GB2312" w:eastAsia="仿宋_GB2312" w:cs="仿宋_GB2312"/>
          <w:b/>
          <w:bCs/>
          <w:snapToGrid w:val="0"/>
          <w:kern w:val="0"/>
          <w:sz w:val="32"/>
          <w:szCs w:val="32"/>
          <w:lang w:val="en-US" w:eastAsia="zh-CN"/>
        </w:rPr>
        <w:t>本府认为：</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《中华人民共和国道路交通安全法实施条例》第一百零九条第一款</w:t>
      </w:r>
      <w:r>
        <w:rPr>
          <w:rFonts w:hint="eastAsia" w:ascii="仿宋_GB2312" w:hAnsi="仿宋_GB2312" w:eastAsia="仿宋_GB2312" w:cs="仿宋_GB2312"/>
          <w:sz w:val="32"/>
          <w:szCs w:val="32"/>
          <w:lang w:eastAsia="zh-CN"/>
        </w:rPr>
        <w:t>规定：</w:t>
      </w:r>
      <w:r>
        <w:rPr>
          <w:rFonts w:hint="eastAsia" w:ascii="仿宋_GB2312" w:hAnsi="仿宋_GB2312" w:eastAsia="仿宋_GB2312" w:cs="仿宋_GB2312"/>
          <w:sz w:val="32"/>
          <w:szCs w:val="32"/>
        </w:rPr>
        <w:t>“对道路交通安全违法行为人处以罚款或者暂扣驾驶证处罚的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由违法行为发生地的县级以上人民政府公安机关交通管理部门或者相当于同级的公安机关交通管理部门作出决定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”被申请人作为</w:t>
      </w:r>
      <w:r>
        <w:rPr>
          <w:rFonts w:hint="eastAsia" w:ascii="仿宋_GB2312" w:hAnsi="仿宋_GB2312" w:eastAsia="仿宋_GB2312" w:cs="仿宋_GB2312"/>
          <w:sz w:val="32"/>
          <w:szCs w:val="32"/>
          <w:lang w:val="en-US" w:eastAsia="zh-CN"/>
        </w:rPr>
        <w:t>佛山市三水区</w:t>
      </w:r>
      <w:r>
        <w:rPr>
          <w:rFonts w:hint="eastAsia" w:ascii="仿宋_GB2312" w:hAnsi="仿宋_GB2312" w:eastAsia="仿宋_GB2312" w:cs="仿宋_GB2312"/>
          <w:sz w:val="32"/>
          <w:szCs w:val="32"/>
        </w:rPr>
        <w:t>负责道路交通安全管理工作的部门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依法</w:t>
      </w:r>
      <w:r>
        <w:rPr>
          <w:rFonts w:hint="eastAsia" w:ascii="仿宋_GB2312" w:hAnsi="仿宋_GB2312" w:eastAsia="仿宋_GB2312" w:cs="仿宋_GB2312"/>
          <w:sz w:val="32"/>
          <w:szCs w:val="32"/>
          <w:lang w:eastAsia="zh-CN"/>
        </w:rPr>
        <w:t>具有作出案涉处罚决定的</w:t>
      </w:r>
      <w:r>
        <w:rPr>
          <w:rFonts w:hint="eastAsia" w:ascii="仿宋_GB2312" w:hAnsi="仿宋_GB2312" w:eastAsia="仿宋_GB2312" w:cs="仿宋_GB2312"/>
          <w:sz w:val="32"/>
          <w:szCs w:val="32"/>
        </w:rPr>
        <w:t>职权。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《道路交通安全违法行为处理程序规定》第四十三条规定：“对违法行为人处以警告或者二百元以下罚款的，可以适用简易程序。”被申请人对申请人作出罚款200元的处罚决定，适用简易程序符合以上规定。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《中华人民共和国道路交通安全法》第三十八条之规定：“车辆、行人应当按照交通信号通行。”申请人</w:t>
      </w:r>
      <w:r>
        <w:rPr>
          <w:rFonts w:hint="eastAsia" w:ascii="仿宋_GB2312" w:hAnsi="仿宋_GB2312" w:eastAsia="仿宋_GB2312" w:cs="仿宋_GB2312"/>
          <w:b w:val="0"/>
          <w:bCs w:val="0"/>
          <w:snapToGrid w:val="0"/>
          <w:kern w:val="0"/>
          <w:sz w:val="32"/>
          <w:szCs w:val="32"/>
          <w:lang w:val="en-US" w:eastAsia="zh-CN"/>
        </w:rPr>
        <w:t>驾驶号牌为***的小型轿车</w:t>
      </w:r>
      <w:r>
        <w:rPr>
          <w:rFonts w:hint="eastAsia" w:ascii="仿宋_GB2312" w:hAnsi="仿宋_GB2312" w:eastAsia="仿宋_GB2312" w:cs="仿宋_GB2312"/>
          <w:sz w:val="32"/>
          <w:szCs w:val="32"/>
          <w:lang w:val="en-US" w:eastAsia="zh-CN"/>
        </w:rPr>
        <w:t>在案涉路段行驶时，</w:t>
      </w:r>
      <w:r>
        <w:rPr>
          <w:rFonts w:hint="eastAsia" w:ascii="仿宋_GB2312" w:hAnsi="仿宋_GB2312" w:eastAsia="仿宋_GB2312" w:cs="仿宋_GB2312"/>
          <w:b w:val="0"/>
          <w:bCs w:val="0"/>
          <w:snapToGrid w:val="0"/>
          <w:kern w:val="0"/>
          <w:sz w:val="32"/>
          <w:szCs w:val="32"/>
          <w:lang w:val="en-US" w:eastAsia="zh-CN"/>
        </w:rPr>
        <w:t>行驶方向与地面行驶箭头方向相逆，</w:t>
      </w:r>
      <w:r>
        <w:rPr>
          <w:rFonts w:hint="eastAsia" w:ascii="仿宋_GB2312" w:hAnsi="仿宋_GB2312" w:eastAsia="仿宋_GB2312" w:cs="仿宋_GB2312"/>
          <w:sz w:val="32"/>
          <w:szCs w:val="32"/>
          <w:lang w:val="en-US" w:eastAsia="zh-CN"/>
        </w:rPr>
        <w:t>违反了该条规定，构成逆行。被申请人依据《中华人民共和国道路交通安全法》第一百一十四条、第九十条、</w:t>
      </w:r>
      <w:r>
        <w:rPr>
          <w:rFonts w:hint="eastAsia" w:ascii="仿宋_GB2312" w:hAnsi="仿宋_GB2312" w:eastAsia="仿宋_GB2312" w:cs="仿宋_GB2312"/>
          <w:b w:val="0"/>
          <w:bCs w:val="0"/>
          <w:snapToGrid w:val="0"/>
          <w:kern w:val="0"/>
          <w:sz w:val="32"/>
          <w:szCs w:val="32"/>
          <w:lang w:val="en-US" w:eastAsia="zh-CN"/>
        </w:rPr>
        <w:t>《广东省道路交通安全条例》第五十九条第一款第四项、《道路交通安全违法行为记分管理办法》</w:t>
      </w:r>
      <w:r>
        <w:rPr>
          <w:rFonts w:hint="eastAsia" w:ascii="仿宋_GB2312" w:hAnsi="仿宋_GB2312" w:eastAsia="仿宋_GB2312" w:cs="仿宋_GB2312"/>
          <w:sz w:val="32"/>
          <w:szCs w:val="32"/>
          <w:lang w:val="en-US" w:eastAsia="zh-CN"/>
        </w:rPr>
        <w:t>第十一条第四项的规定对申请人作出罚款200元的处罚决定，并记3分，适用法律基本正确。但被申请人在《处罚决定书》中认定申请人逆向行驶行为违反了《中华人民共和国道路交通安全法》第三十五条“机动车、非机动车实行右侧通行”的规定显属不当，另外被申请人对申请人记3分未引用</w:t>
      </w:r>
      <w:r>
        <w:rPr>
          <w:rFonts w:hint="eastAsia" w:ascii="仿宋_GB2312" w:hAnsi="仿宋_GB2312" w:eastAsia="仿宋_GB2312" w:cs="仿宋_GB2312"/>
          <w:b w:val="0"/>
          <w:bCs w:val="0"/>
          <w:snapToGrid w:val="0"/>
          <w:kern w:val="0"/>
          <w:sz w:val="32"/>
          <w:szCs w:val="32"/>
          <w:lang w:val="en-US" w:eastAsia="zh-CN"/>
        </w:rPr>
        <w:t>《道路交通安全违法行为记分管理办法》的具体条款，适用法律不够清晰。由于上述问题尚未影响到《处罚决定书》的整体合法性，本府在此仅予以指正。</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sz w:val="32"/>
          <w:szCs w:val="32"/>
          <w:lang w:val="en-US" w:eastAsia="zh-CN"/>
        </w:rPr>
        <w:t>关于申请人提出的复议理由，本府认为申请人驾车掉头时不仅应注意有无禁止掉头标志，还应注意地面的行驶箭头，其掉头后行驶方向与行驶箭头方向相逆，构成逆行。故申请人的复议理由不成立，本府不予采纳。</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3" w:firstLineChars="200"/>
        <w:jc w:val="both"/>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lang w:eastAsia="zh-CN"/>
        </w:rPr>
        <w:t>本府</w:t>
      </w:r>
      <w:r>
        <w:rPr>
          <w:rFonts w:hint="eastAsia" w:ascii="仿宋_GB2312" w:hAnsi="仿宋_GB2312" w:eastAsia="仿宋_GB2312" w:cs="仿宋_GB2312"/>
          <w:b/>
          <w:bCs/>
          <w:color w:val="auto"/>
          <w:sz w:val="32"/>
          <w:szCs w:val="32"/>
        </w:rPr>
        <w:t>决定：</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根据《中华人民共和国行政复议法》</w:t>
      </w:r>
      <w:r>
        <w:rPr>
          <w:rFonts w:hint="eastAsia" w:ascii="仿宋_GB2312" w:hAnsi="仿宋_GB2312" w:eastAsia="仿宋_GB2312" w:cs="仿宋_GB2312"/>
          <w:color w:val="auto"/>
          <w:sz w:val="32"/>
          <w:szCs w:val="32"/>
          <w:highlight w:val="none"/>
        </w:rPr>
        <w:t>第二十八条第一款第（一）项的规定，维持</w:t>
      </w:r>
      <w:r>
        <w:rPr>
          <w:rFonts w:hint="eastAsia" w:ascii="仿宋_GB2312" w:hAnsi="仿宋_GB2312" w:eastAsia="仿宋_GB2312" w:cs="仿宋_GB2312"/>
          <w:color w:val="auto"/>
          <w:sz w:val="32"/>
          <w:szCs w:val="32"/>
        </w:rPr>
        <w:t>被申请人</w:t>
      </w:r>
      <w:r>
        <w:rPr>
          <w:rFonts w:hint="eastAsia" w:ascii="仿宋_GB2312" w:hAnsi="仿宋_GB2312" w:eastAsia="仿宋_GB2312" w:cs="仿宋_GB2312"/>
          <w:color w:val="auto"/>
          <w:sz w:val="32"/>
          <w:szCs w:val="32"/>
          <w:highlight w:val="none"/>
          <w:lang w:eastAsia="zh-CN"/>
        </w:rPr>
        <w:t>佛山市</w:t>
      </w:r>
      <w:r>
        <w:rPr>
          <w:rFonts w:hint="eastAsia" w:ascii="仿宋_GB2312" w:hAnsi="仿宋_GB2312" w:eastAsia="仿宋_GB2312" w:cs="仿宋_GB2312"/>
          <w:color w:val="auto"/>
          <w:sz w:val="32"/>
          <w:szCs w:val="32"/>
          <w:highlight w:val="none"/>
          <w:lang w:val="en-US" w:eastAsia="zh-CN"/>
        </w:rPr>
        <w:t>公安局三水分局交通警察大队</w:t>
      </w:r>
      <w:r>
        <w:rPr>
          <w:rFonts w:hint="eastAsia" w:ascii="仿宋_GB2312" w:hAnsi="仿宋_GB2312" w:eastAsia="仿宋_GB2312" w:cs="仿宋_GB2312"/>
          <w:color w:val="auto"/>
          <w:sz w:val="32"/>
          <w:szCs w:val="32"/>
          <w:lang w:eastAsia="zh-CN"/>
        </w:rPr>
        <w:t>于</w:t>
      </w:r>
      <w:r>
        <w:rPr>
          <w:rFonts w:hint="eastAsia" w:ascii="仿宋_GB2312" w:hAnsi="仿宋_GB2312" w:eastAsia="仿宋_GB2312" w:cs="仿宋_GB2312"/>
          <w:color w:val="auto"/>
          <w:sz w:val="32"/>
          <w:szCs w:val="32"/>
          <w:lang w:val="en-US" w:eastAsia="zh-CN"/>
        </w:rPr>
        <w:t>2023年5月17日作出的《公安交通管理简易程序处罚决定书》（</w:t>
      </w:r>
      <w:r>
        <w:rPr>
          <w:rFonts w:hint="eastAsia" w:ascii="仿宋_GB2312" w:hAnsi="仿宋_GB2312" w:eastAsia="仿宋_GB2312" w:cs="仿宋_GB2312"/>
          <w:sz w:val="32"/>
          <w:szCs w:val="32"/>
          <w:lang w:eastAsia="zh-CN"/>
        </w:rPr>
        <w:t>编号：</w:t>
      </w:r>
      <w:r>
        <w:rPr>
          <w:rFonts w:hint="eastAsia" w:ascii="仿宋_GB2312" w:hAnsi="仿宋_GB2312" w:eastAsia="仿宋_GB2312" w:cs="仿宋_GB2312"/>
          <w:sz w:val="32"/>
          <w:szCs w:val="32"/>
          <w:lang w:val="en-US" w:eastAsia="zh-CN"/>
        </w:rPr>
        <w:t>4406071932985231</w:t>
      </w:r>
      <w:r>
        <w:rPr>
          <w:rFonts w:hint="eastAsia" w:ascii="仿宋_GB2312" w:hAnsi="仿宋_GB2312" w:eastAsia="仿宋_GB2312" w:cs="仿宋_GB2312"/>
          <w:color w:val="auto"/>
          <w:sz w:val="32"/>
          <w:szCs w:val="32"/>
          <w:lang w:val="en-US"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sz w:val="32"/>
          <w:szCs w:val="32"/>
        </w:rPr>
        <w:t>如不服本</w:t>
      </w:r>
      <w:r>
        <w:rPr>
          <w:rFonts w:hint="eastAsia" w:ascii="仿宋_GB2312" w:hAnsi="仿宋_GB2312" w:eastAsia="仿宋_GB2312" w:cs="仿宋_GB2312"/>
          <w:color w:val="auto"/>
          <w:sz w:val="32"/>
          <w:szCs w:val="32"/>
          <w:lang w:eastAsia="zh-CN"/>
        </w:rPr>
        <w:t>行政复议</w:t>
      </w:r>
      <w:r>
        <w:rPr>
          <w:rFonts w:hint="eastAsia" w:ascii="仿宋_GB2312" w:hAnsi="仿宋_GB2312" w:eastAsia="仿宋_GB2312" w:cs="仿宋_GB2312"/>
          <w:color w:val="auto"/>
          <w:sz w:val="32"/>
          <w:szCs w:val="32"/>
        </w:rPr>
        <w:t>决定，可以在收到本</w:t>
      </w:r>
      <w:r>
        <w:rPr>
          <w:rFonts w:hint="eastAsia" w:ascii="仿宋_GB2312" w:hAnsi="仿宋_GB2312" w:eastAsia="仿宋_GB2312" w:cs="仿宋_GB2312"/>
          <w:color w:val="auto"/>
          <w:sz w:val="32"/>
          <w:szCs w:val="32"/>
          <w:lang w:eastAsia="zh-CN"/>
        </w:rPr>
        <w:t>《行政复议决定书》</w:t>
      </w:r>
      <w:r>
        <w:rPr>
          <w:rFonts w:hint="eastAsia" w:ascii="仿宋_GB2312" w:hAnsi="仿宋_GB2312" w:eastAsia="仿宋_GB2312" w:cs="仿宋_GB2312"/>
          <w:color w:val="auto"/>
          <w:sz w:val="32"/>
          <w:szCs w:val="32"/>
        </w:rPr>
        <w:t>之日起15日内，以</w:t>
      </w:r>
      <w:r>
        <w:rPr>
          <w:rFonts w:hint="eastAsia" w:ascii="仿宋_GB2312" w:hAnsi="仿宋_GB2312" w:eastAsia="仿宋_GB2312" w:cs="仿宋_GB2312"/>
          <w:color w:val="auto"/>
          <w:sz w:val="32"/>
          <w:szCs w:val="32"/>
          <w:lang w:eastAsia="zh-CN"/>
        </w:rPr>
        <w:t>佛山市公安局三水分局</w:t>
      </w:r>
      <w:r>
        <w:rPr>
          <w:rFonts w:hint="eastAsia" w:ascii="仿宋_GB2312" w:hAnsi="仿宋_GB2312" w:eastAsia="仿宋_GB2312" w:cs="仿宋_GB2312"/>
          <w:color w:val="auto"/>
          <w:sz w:val="32"/>
          <w:szCs w:val="32"/>
          <w:highlight w:val="none"/>
          <w:lang w:val="en-US" w:eastAsia="zh-CN"/>
        </w:rPr>
        <w:t>交通警察大队</w:t>
      </w:r>
      <w:r>
        <w:rPr>
          <w:rFonts w:hint="eastAsia" w:ascii="仿宋_GB2312" w:hAnsi="仿宋_GB2312" w:eastAsia="仿宋_GB2312" w:cs="仿宋_GB2312"/>
          <w:color w:val="auto"/>
          <w:sz w:val="32"/>
          <w:szCs w:val="32"/>
          <w:lang w:eastAsia="zh-CN"/>
        </w:rPr>
        <w:t>与本府</w:t>
      </w:r>
      <w:r>
        <w:rPr>
          <w:rFonts w:hint="eastAsia" w:ascii="仿宋_GB2312" w:hAnsi="仿宋_GB2312" w:eastAsia="仿宋_GB2312" w:cs="仿宋_GB2312"/>
          <w:color w:val="auto"/>
          <w:sz w:val="32"/>
          <w:szCs w:val="32"/>
        </w:rPr>
        <w:t>为</w:t>
      </w:r>
      <w:r>
        <w:rPr>
          <w:rFonts w:hint="eastAsia" w:ascii="仿宋_GB2312" w:hAnsi="仿宋_GB2312" w:eastAsia="仿宋_GB2312" w:cs="仿宋_GB2312"/>
          <w:color w:val="auto"/>
          <w:sz w:val="32"/>
          <w:szCs w:val="32"/>
          <w:lang w:eastAsia="zh-CN"/>
        </w:rPr>
        <w:t>共同</w:t>
      </w:r>
      <w:r>
        <w:rPr>
          <w:rFonts w:hint="eastAsia" w:ascii="仿宋_GB2312" w:hAnsi="仿宋_GB2312" w:eastAsia="仿宋_GB2312" w:cs="仿宋_GB2312"/>
          <w:color w:val="auto"/>
          <w:sz w:val="32"/>
          <w:szCs w:val="32"/>
        </w:rPr>
        <w:t>被告向佛山市</w:t>
      </w:r>
      <w:r>
        <w:rPr>
          <w:rFonts w:hint="eastAsia" w:ascii="仿宋_GB2312" w:hAnsi="仿宋_GB2312" w:eastAsia="仿宋_GB2312" w:cs="仿宋_GB2312"/>
          <w:color w:val="auto"/>
          <w:sz w:val="32"/>
          <w:szCs w:val="32"/>
          <w:lang w:eastAsia="zh-CN"/>
        </w:rPr>
        <w:t>顺德区</w:t>
      </w:r>
      <w:r>
        <w:rPr>
          <w:rFonts w:hint="eastAsia" w:ascii="仿宋_GB2312" w:hAnsi="仿宋_GB2312" w:eastAsia="仿宋_GB2312" w:cs="仿宋_GB2312"/>
          <w:color w:val="auto"/>
          <w:sz w:val="32"/>
          <w:szCs w:val="32"/>
        </w:rPr>
        <w:t>人民法院提起诉讼。</w:t>
      </w:r>
    </w:p>
    <w:p>
      <w:pPr>
        <w:pStyle w:val="2"/>
        <w:keepNext w:val="0"/>
        <w:keepLines w:val="0"/>
        <w:pageBreakBefore w:val="0"/>
        <w:widowControl w:val="0"/>
        <w:kinsoku/>
        <w:wordWrap/>
        <w:overflowPunct/>
        <w:topLinePunct w:val="0"/>
        <w:autoSpaceDE/>
        <w:autoSpaceDN/>
        <w:bidi w:val="0"/>
        <w:spacing w:line="560" w:lineRule="exact"/>
        <w:ind w:left="0" w:leftChars="0" w:right="0" w:rightChars="0" w:firstLine="0" w:firstLineChars="0"/>
        <w:jc w:val="both"/>
        <w:textAlignment w:val="auto"/>
        <w:rPr>
          <w:rFonts w:hint="eastAsia" w:ascii="仿宋_GB2312" w:hAnsi="仿宋_GB2312" w:eastAsia="仿宋_GB2312" w:cs="仿宋_GB2312"/>
          <w:color w:val="auto"/>
          <w:kern w:val="2"/>
          <w:sz w:val="32"/>
          <w:szCs w:val="32"/>
          <w:lang w:val="en-US" w:eastAsia="zh-CN" w:bidi="ar-SA"/>
        </w:rPr>
      </w:pPr>
    </w:p>
    <w:p>
      <w:pPr>
        <w:rPr>
          <w:rFonts w:hint="eastAsia" w:ascii="仿宋_GB2312" w:hAnsi="仿宋_GB2312" w:eastAsia="仿宋_GB2312" w:cs="仿宋_GB2312"/>
          <w:color w:val="auto"/>
          <w:kern w:val="2"/>
          <w:sz w:val="32"/>
          <w:szCs w:val="32"/>
          <w:lang w:val="en-US" w:eastAsia="zh-CN" w:bidi="ar-SA"/>
        </w:rPr>
      </w:pPr>
    </w:p>
    <w:p>
      <w:pPr>
        <w:keepNext w:val="0"/>
        <w:keepLines w:val="0"/>
        <w:pageBreakBefore w:val="0"/>
        <w:widowControl w:val="0"/>
        <w:kinsoku/>
        <w:wordWrap/>
        <w:overflowPunct/>
        <w:topLinePunct w:val="0"/>
        <w:autoSpaceDE/>
        <w:autoSpaceDN/>
        <w:bidi w:val="0"/>
        <w:spacing w:line="560" w:lineRule="exact"/>
        <w:ind w:left="0" w:leftChars="0" w:right="0" w:rightChars="0"/>
        <w:jc w:val="both"/>
        <w:textAlignment w:val="auto"/>
        <w:rPr>
          <w:rFonts w:hint="eastAsia" w:ascii="仿宋_GB2312" w:hAnsi="仿宋_GB2312" w:eastAsia="仿宋_GB2312" w:cs="仿宋_GB2312"/>
          <w:color w:val="auto"/>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lang w:eastAsia="zh-CN"/>
        </w:rPr>
        <w:t>佛山市三水区人民政府</w:t>
      </w:r>
    </w:p>
    <w:p>
      <w:pPr>
        <w:keepNext w:val="0"/>
        <w:keepLines w:val="0"/>
        <w:pageBreakBefore w:val="0"/>
        <w:widowControl w:val="0"/>
        <w:kinsoku/>
        <w:wordWrap/>
        <w:overflowPunct/>
        <w:topLinePunct w:val="0"/>
        <w:autoSpaceDE/>
        <w:autoSpaceDN/>
        <w:bidi w:val="0"/>
        <w:spacing w:line="560" w:lineRule="exact"/>
        <w:ind w:left="0" w:leftChars="0" w:right="0" w:rightChars="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20</w:t>
      </w:r>
      <w:r>
        <w:rPr>
          <w:rFonts w:hint="eastAsia" w:ascii="仿宋_GB2312" w:hAnsi="仿宋_GB2312" w:eastAsia="仿宋_GB2312" w:cs="仿宋_GB2312"/>
          <w:color w:val="auto"/>
          <w:sz w:val="32"/>
          <w:szCs w:val="32"/>
          <w:lang w:val="en-US" w:eastAsia="zh-CN"/>
        </w:rPr>
        <w:t>23</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lang w:val="en-US" w:eastAsia="zh-CN"/>
        </w:rPr>
        <w:t>6</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lang w:val="en-US" w:eastAsia="zh-CN"/>
        </w:rPr>
        <w:t>29</w:t>
      </w:r>
      <w:r>
        <w:rPr>
          <w:rFonts w:hint="eastAsia" w:ascii="仿宋_GB2312" w:hAnsi="仿宋_GB2312" w:eastAsia="仿宋_GB2312" w:cs="仿宋_GB2312"/>
          <w:color w:val="auto"/>
          <w:sz w:val="32"/>
          <w:szCs w:val="32"/>
        </w:rPr>
        <w:t xml:space="preserve">日   </w:t>
      </w:r>
    </w:p>
    <w:p>
      <w:pPr>
        <w:pStyle w:val="2"/>
        <w:keepNext w:val="0"/>
        <w:keepLines w:val="0"/>
        <w:pageBreakBefore w:val="0"/>
        <w:widowControl w:val="0"/>
        <w:kinsoku/>
        <w:wordWrap/>
        <w:overflowPunct/>
        <w:topLinePunct w:val="0"/>
        <w:autoSpaceDE/>
        <w:autoSpaceDN/>
        <w:bidi w:val="0"/>
        <w:spacing w:line="560" w:lineRule="exact"/>
        <w:ind w:left="0" w:leftChars="0"/>
        <w:jc w:val="both"/>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spacing w:line="560" w:lineRule="exact"/>
        <w:ind w:left="0" w:leftChars="0"/>
        <w:jc w:val="both"/>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spacing w:line="560" w:lineRule="exact"/>
        <w:ind w:left="0" w:leftChars="0"/>
        <w:jc w:val="both"/>
        <w:textAlignment w:val="auto"/>
        <w:rPr>
          <w:rFonts w:hint="eastAsia" w:ascii="仿宋_GB2312" w:hAnsi="仿宋_GB2312" w:eastAsia="仿宋_GB2312" w:cs="仿宋_GB2312"/>
        </w:rPr>
      </w:pPr>
      <w:bookmarkStart w:id="0" w:name="_GoBack"/>
      <w:bookmarkEnd w:id="0"/>
      <w:r>
        <w:rPr>
          <w:rFonts w:hint="eastAsia" w:ascii="仿宋_GB2312" w:hAnsi="仿宋_GB2312" w:eastAsia="仿宋_GB2312" w:cs="仿宋_GB2312"/>
          <w:sz w:val="28"/>
        </w:rPr>
        <mc:AlternateContent>
          <mc:Choice Requires="wpg">
            <w:drawing>
              <wp:anchor distT="0" distB="0" distL="114300" distR="114300" simplePos="0" relativeHeight="251660288" behindDoc="0" locked="0" layoutInCell="1" allowOverlap="1">
                <wp:simplePos x="0" y="0"/>
                <wp:positionH relativeFrom="column">
                  <wp:posOffset>85090</wp:posOffset>
                </wp:positionH>
                <wp:positionV relativeFrom="paragraph">
                  <wp:posOffset>4033520</wp:posOffset>
                </wp:positionV>
                <wp:extent cx="5580380" cy="466090"/>
                <wp:effectExtent l="0" t="0" r="1270" b="11430"/>
                <wp:wrapNone/>
                <wp:docPr id="8" name="组合 8"/>
                <wp:cNvGraphicFramePr/>
                <a:graphic xmlns:a="http://schemas.openxmlformats.org/drawingml/2006/main">
                  <a:graphicData uri="http://schemas.microsoft.com/office/word/2010/wordprocessingGroup">
                    <wpg:wgp>
                      <wpg:cNvGrpSpPr/>
                      <wpg:grpSpPr>
                        <a:xfrm>
                          <a:off x="0" y="0"/>
                          <a:ext cx="5580380" cy="466090"/>
                          <a:chOff x="7205" y="100282"/>
                          <a:chExt cx="8788" cy="734"/>
                        </a:xfrm>
                      </wpg:grpSpPr>
                      <wps:wsp>
                        <wps:cNvPr id="9" name="直接连接符 12"/>
                        <wps:cNvCnPr/>
                        <wps:spPr>
                          <a:xfrm flipV="1">
                            <a:off x="7219" y="100379"/>
                            <a:ext cx="8775" cy="29"/>
                          </a:xfrm>
                          <a:prstGeom prst="line">
                            <a:avLst/>
                          </a:prstGeom>
                          <a:ln w="9525" cap="flat" cmpd="sng">
                            <a:solidFill>
                              <a:srgbClr val="000000"/>
                            </a:solidFill>
                            <a:prstDash val="solid"/>
                            <a:headEnd type="none" w="med" len="med"/>
                            <a:tailEnd type="none" w="med" len="med"/>
                          </a:ln>
                        </wps:spPr>
                        <wps:bodyPr upright="1"/>
                      </wps:wsp>
                      <wps:wsp>
                        <wps:cNvPr id="10" name="直接连接符 13"/>
                        <wps:cNvCnPr/>
                        <wps:spPr>
                          <a:xfrm flipV="1">
                            <a:off x="7205" y="100942"/>
                            <a:ext cx="8775" cy="29"/>
                          </a:xfrm>
                          <a:prstGeom prst="line">
                            <a:avLst/>
                          </a:prstGeom>
                          <a:ln w="9525" cap="flat" cmpd="sng">
                            <a:solidFill>
                              <a:srgbClr val="000000"/>
                            </a:solidFill>
                            <a:prstDash val="solid"/>
                            <a:headEnd type="none" w="med" len="med"/>
                            <a:tailEnd type="none" w="med" len="med"/>
                          </a:ln>
                        </wps:spPr>
                        <wps:bodyPr upright="1"/>
                      </wps:wsp>
                      <wps:wsp>
                        <wps:cNvPr id="11" name="文本框 15"/>
                        <wps:cNvSpPr txBox="1"/>
                        <wps:spPr>
                          <a:xfrm>
                            <a:off x="7249" y="100282"/>
                            <a:ext cx="5385" cy="734"/>
                          </a:xfrm>
                          <a:prstGeom prst="rect">
                            <a:avLst/>
                          </a:prstGeom>
                          <a:noFill/>
                          <a:ln w="15875">
                            <a:noFill/>
                          </a:ln>
                        </wps:spPr>
                        <wps:txbx>
                          <w:txbxContent>
                            <w:p>
                              <w:pPr>
                                <w:rPr>
                                  <w:sz w:val="28"/>
                                  <w:szCs w:val="28"/>
                                </w:rPr>
                              </w:pPr>
                              <w:r>
                                <w:rPr>
                                  <w:rFonts w:hint="eastAsia" w:ascii="仿宋_GB2312" w:hAnsi="仿宋_GB2312" w:eastAsia="仿宋_GB2312" w:cs="仿宋_GB2312"/>
                                  <w:color w:val="auto"/>
                                  <w:sz w:val="28"/>
                                  <w:szCs w:val="28"/>
                                  <w:lang w:eastAsia="zh-CN"/>
                                </w:rPr>
                                <w:t>抄送：</w:t>
                              </w:r>
                              <w:r>
                                <w:rPr>
                                  <w:rFonts w:hint="eastAsia" w:ascii="仿宋_GB2312" w:hAnsi="仿宋_GB2312" w:eastAsia="仿宋_GB2312" w:cs="仿宋_GB2312"/>
                                  <w:color w:val="auto"/>
                                  <w:sz w:val="28"/>
                                  <w:szCs w:val="28"/>
                                  <w:lang w:val="en-US" w:eastAsia="zh-CN"/>
                                </w:rPr>
                                <w:t>佛山市公安局三水分局</w:t>
                              </w:r>
                              <w:r>
                                <w:rPr>
                                  <w:rFonts w:hint="eastAsia" w:ascii="仿宋_GB2312" w:hAnsi="仿宋_GB2312" w:eastAsia="仿宋_GB2312" w:cs="仿宋_GB2312"/>
                                  <w:color w:val="auto"/>
                                  <w:sz w:val="28"/>
                                  <w:szCs w:val="28"/>
                                  <w:lang w:eastAsia="zh-CN"/>
                                </w:rPr>
                                <w:t>。</w:t>
                              </w:r>
                            </w:p>
                          </w:txbxContent>
                        </wps:txbx>
                        <wps:bodyPr upright="1"/>
                      </wps:wsp>
                    </wpg:wgp>
                  </a:graphicData>
                </a:graphic>
              </wp:anchor>
            </w:drawing>
          </mc:Choice>
          <mc:Fallback>
            <w:pict>
              <v:group id="_x0000_s1026" o:spid="_x0000_s1026" o:spt="203" style="position:absolute;left:0pt;margin-left:6.7pt;margin-top:317.6pt;height:36.7pt;width:439.4pt;z-index:251660288;mso-width-relative:page;mso-height-relative:page;" coordorigin="7205,100282" coordsize="8788,734" o:gfxdata="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">
                <o:lock v:ext="edit" aspectratio="f"/>
                <v:line id="直接连接符 12" o:spid="_x0000_s1026" o:spt="20" style="position:absolute;left:7219;top:100379;flip:y;height:29;width:8775;" filled="f" stroked="t" coordsize="21600,21600" o:gfxdata="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7TptO8AAAA&#10;2g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直接连接符 13" o:spid="_x0000_s1026" o:spt="20" style="position:absolute;left:7205;top:100942;flip:y;height:29;width:8775;" filled="f" stroked="t" coordsize="21600,21600" o:gfxdata="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WMu6C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line>
                <v:shape id="文本框 15" o:spid="_x0000_s1026" o:spt="202" type="#_x0000_t202" style="position:absolute;left:7249;top:100282;height:734;width:5385;" filled="f" stroked="f" coordsize="21600,21600" o:gfxdata="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ZRY/ob4A&#10;AADbAAAADwAAAAAAAAABACAAAAAiAAAAZHJzL2Rvd25yZXYueG1sUEsBAhQAFAAAAAgAh07iQDMv&#10;BZ47AAAAOQAAABAAAAAAAAAAAQAgAAAADQEAAGRycy9zaGFwZXhtbC54bWxQSwUGAAAAAAYABgBb&#10;AQAAtwMAAAAA&#10;">
                  <v:fill on="f" focussize="0,0"/>
                  <v:stroke on="f" weight="1.25pt"/>
                  <v:imagedata o:title=""/>
                  <o:lock v:ext="edit" aspectratio="f"/>
                  <v:textbox>
                    <w:txbxContent>
                      <w:p>
                        <w:pPr>
                          <w:rPr>
                            <w:sz w:val="28"/>
                            <w:szCs w:val="28"/>
                          </w:rPr>
                        </w:pPr>
                        <w:r>
                          <w:rPr>
                            <w:rFonts w:hint="eastAsia" w:ascii="仿宋_GB2312" w:hAnsi="仿宋_GB2312" w:eastAsia="仿宋_GB2312" w:cs="仿宋_GB2312"/>
                            <w:color w:val="auto"/>
                            <w:sz w:val="28"/>
                            <w:szCs w:val="28"/>
                            <w:lang w:eastAsia="zh-CN"/>
                          </w:rPr>
                          <w:t>抄送：</w:t>
                        </w:r>
                        <w:r>
                          <w:rPr>
                            <w:rFonts w:hint="eastAsia" w:ascii="仿宋_GB2312" w:hAnsi="仿宋_GB2312" w:eastAsia="仿宋_GB2312" w:cs="仿宋_GB2312"/>
                            <w:color w:val="auto"/>
                            <w:sz w:val="28"/>
                            <w:szCs w:val="28"/>
                            <w:lang w:val="en-US" w:eastAsia="zh-CN"/>
                          </w:rPr>
                          <w:t>佛山市公安局三水分局</w:t>
                        </w:r>
                        <w:r>
                          <w:rPr>
                            <w:rFonts w:hint="eastAsia" w:ascii="仿宋_GB2312" w:hAnsi="仿宋_GB2312" w:eastAsia="仿宋_GB2312" w:cs="仿宋_GB2312"/>
                            <w:color w:val="auto"/>
                            <w:sz w:val="28"/>
                            <w:szCs w:val="28"/>
                            <w:lang w:eastAsia="zh-CN"/>
                          </w:rPr>
                          <w:t>。</w:t>
                        </w:r>
                      </w:p>
                    </w:txbxContent>
                  </v:textbox>
                </v:shape>
              </v:group>
            </w:pict>
          </mc:Fallback>
        </mc:AlternateContent>
      </w:r>
      <w:r>
        <w:rPr>
          <w:rFonts w:hint="eastAsia" w:ascii="仿宋_GB2312" w:hAnsi="仿宋_GB2312" w:eastAsia="仿宋_GB2312" w:cs="仿宋_GB2312"/>
          <w:sz w:val="28"/>
        </w:rPr>
        <mc:AlternateContent>
          <mc:Choice Requires="wpg">
            <w:drawing>
              <wp:anchor distT="0" distB="0" distL="114300" distR="114300" simplePos="0" relativeHeight="251659264" behindDoc="0" locked="0" layoutInCell="1" allowOverlap="1">
                <wp:simplePos x="0" y="0"/>
                <wp:positionH relativeFrom="column">
                  <wp:posOffset>1351915</wp:posOffset>
                </wp:positionH>
                <wp:positionV relativeFrom="paragraph">
                  <wp:posOffset>8612505</wp:posOffset>
                </wp:positionV>
                <wp:extent cx="5548630" cy="438150"/>
                <wp:effectExtent l="0" t="0" r="13970" b="0"/>
                <wp:wrapNone/>
                <wp:docPr id="6" name="组合 2"/>
                <wp:cNvGraphicFramePr/>
                <a:graphic xmlns:a="http://schemas.openxmlformats.org/drawingml/2006/main">
                  <a:graphicData uri="http://schemas.microsoft.com/office/word/2010/wordprocessingGroup">
                    <wpg:wgp>
                      <wpg:cNvGrpSpPr/>
                      <wpg:grpSpPr>
                        <a:xfrm>
                          <a:off x="0" y="0"/>
                          <a:ext cx="5548630" cy="438150"/>
                          <a:chOff x="7328" y="117432"/>
                          <a:chExt cx="8738" cy="690"/>
                        </a:xfrm>
                      </wpg:grpSpPr>
                      <wpg:grpSp>
                        <wpg:cNvPr id="4" name="组合 9"/>
                        <wpg:cNvGrpSpPr/>
                        <wpg:grpSpPr>
                          <a:xfrm>
                            <a:off x="7328" y="117485"/>
                            <a:ext cx="8739" cy="591"/>
                            <a:chOff x="7319" y="65111"/>
                            <a:chExt cx="8788" cy="591"/>
                          </a:xfrm>
                        </wpg:grpSpPr>
                        <wps:wsp>
                          <wps:cNvPr id="1" name="直线 37"/>
                          <wps:cNvCnPr/>
                          <wps:spPr>
                            <a:xfrm flipV="1">
                              <a:off x="7333" y="65111"/>
                              <a:ext cx="8775" cy="29"/>
                            </a:xfrm>
                            <a:prstGeom prst="line">
                              <a:avLst/>
                            </a:prstGeom>
                            <a:ln w="9525" cap="flat" cmpd="sng">
                              <a:solidFill>
                                <a:srgbClr val="000000"/>
                              </a:solidFill>
                              <a:prstDash val="solid"/>
                              <a:round/>
                              <a:headEnd type="none" w="med" len="med"/>
                              <a:tailEnd type="none" w="med" len="med"/>
                            </a:ln>
                          </wps:spPr>
                          <wps:bodyPr upright="1"/>
                        </wps:wsp>
                        <wps:wsp>
                          <wps:cNvPr id="3" name="直线 38"/>
                          <wps:cNvCnPr/>
                          <wps:spPr>
                            <a:xfrm flipV="1">
                              <a:off x="7319" y="65674"/>
                              <a:ext cx="8775" cy="29"/>
                            </a:xfrm>
                            <a:prstGeom prst="line">
                              <a:avLst/>
                            </a:prstGeom>
                            <a:ln w="9525" cap="flat" cmpd="sng">
                              <a:solidFill>
                                <a:srgbClr val="000000"/>
                              </a:solidFill>
                              <a:prstDash val="solid"/>
                              <a:round/>
                              <a:headEnd type="none" w="med" len="med"/>
                              <a:tailEnd type="none" w="med" len="med"/>
                            </a:ln>
                          </wps:spPr>
                          <wps:bodyPr upright="1"/>
                        </wps:wsp>
                      </wpg:grpSp>
                      <wps:wsp>
                        <wps:cNvPr id="5" name="文本框 6"/>
                        <wps:cNvSpPr txBox="1"/>
                        <wps:spPr>
                          <a:xfrm>
                            <a:off x="7342" y="117432"/>
                            <a:ext cx="3195" cy="690"/>
                          </a:xfrm>
                          <a:prstGeom prst="rect">
                            <a:avLst/>
                          </a:prstGeom>
                          <a:noFill/>
                          <a:ln w="15875">
                            <a:noFill/>
                          </a:ln>
                        </wps:spPr>
                        <wps:txbx>
                          <w:txbxContent>
                            <w:p>
                              <w:pPr>
                                <w:rPr>
                                  <w:rFonts w:hint="default" w:eastAsia="仿宋_GB2312"/>
                                  <w:sz w:val="28"/>
                                  <w:szCs w:val="28"/>
                                  <w:lang w:val="en-US" w:eastAsia="zh-CN"/>
                                </w:rPr>
                              </w:pPr>
                              <w:r>
                                <w:rPr>
                                  <w:rFonts w:hint="eastAsia"/>
                                  <w:sz w:val="28"/>
                                  <w:szCs w:val="28"/>
                                  <w:lang w:val="en-US" w:eastAsia="zh-CN"/>
                                </w:rPr>
                                <w:t>抄送：佛山市水利局。</w:t>
                              </w:r>
                            </w:p>
                          </w:txbxContent>
                        </wps:txbx>
                        <wps:bodyPr upright="1"/>
                      </wps:wsp>
                    </wpg:wgp>
                  </a:graphicData>
                </a:graphic>
              </wp:anchor>
            </w:drawing>
          </mc:Choice>
          <mc:Fallback>
            <w:pict>
              <v:group id="组合 2" o:spid="_x0000_s1026" o:spt="203" style="position:absolute;left:0pt;margin-left:106.45pt;margin-top:678.15pt;height:34.5pt;width:436.9pt;z-index:251659264;mso-width-relative:page;mso-height-relative:page;" coordorigin="7328,117432" coordsize="8738,690" o:gfxdata="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">
                <o:lock v:ext="edit" aspectratio="f"/>
                <v:group id="组合 9" o:spid="_x0000_s1026" o:spt="203" style="position:absolute;left:7328;top:117485;height:591;width:8739;" coordorigin="7319,65111" coordsize="8788,591" o:gfxdata="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Bu+7OC+AAAA2gAAAA8AAAAAAAAAAQAgAAAAIgAAAGRycy9kb3ducmV2Lnht&#10;bFBLAQIUABQAAAAIAIdO4kAzLwWeOwAAADkAAAAVAAAAAAAAAAEAIAAAAA0BAABkcnMvZ3JvdXBz&#10;aGFwZXhtbC54bWxQSwUGAAAAAAYABgBgAQAAygMAAAAA&#10;">
                  <o:lock v:ext="edit" aspectratio="f"/>
                  <v:line id="直线 37" o:spid="_x0000_s1026" o:spt="20" style="position:absolute;left:7333;top:65111;flip:y;height:29;width:8775;" filled="f" stroked="t" coordsize="21600,21600" o:gfxdata="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AparVugAAANoA&#10;AAAPAAAAAAAAAAEAIAAAACIAAABkcnMvZG93bnJldi54bWxQSwECFAAUAAAACACHTuJAMy8FnjsA&#10;AAA5AAAAEAAAAAAAAAABACAAAAAJAQAAZHJzL3NoYXBleG1sLnhtbFBLBQYAAAAABgAGAFsBAACz&#10;AwAAAAA=&#10;">
                    <v:fill on="f" focussize="0,0"/>
                    <v:stroke color="#000000" joinstyle="round"/>
                    <v:imagedata o:title=""/>
                    <o:lock v:ext="edit" aspectratio="f"/>
                  </v:line>
                  <v:line id="直线 38" o:spid="_x0000_s1026" o:spt="20" style="position:absolute;left:7319;top:65674;flip:y;height:29;width:8775;" filled="f" stroked="t" coordsize="21600,21600" o:gfxdata="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87kTm8AAAA&#10;2gAAAA8AAAAAAAAAAQAgAAAAIgAAAGRycy9kb3ducmV2LnhtbFBLAQIUABQAAAAIAIdO4kAzLwWe&#10;OwAAADkAAAAQAAAAAAAAAAEAIAAAAAsBAABkcnMvc2hhcGV4bWwueG1sUEsFBgAAAAAGAAYAWwEA&#10;ALUDAAAAAA==&#10;">
                    <v:fill on="f" focussize="0,0"/>
                    <v:stroke color="#000000" joinstyle="round"/>
                    <v:imagedata o:title=""/>
                    <o:lock v:ext="edit" aspectratio="f"/>
                  </v:line>
                </v:group>
                <v:shape id="文本框 6" o:spid="_x0000_s1026" o:spt="202" type="#_x0000_t202" style="position:absolute;left:7342;top:117432;height:690;width:3195;" filled="f" stroked="f" coordsize="21600,21600" o:gfxdata="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iNYR+/&#10;AAAA2gAAAA8AAAAAAAAAAQAgAAAAIgAAAGRycy9kb3ducmV2LnhtbFBLAQIUABQAAAAIAIdO4kAz&#10;LwWeOwAAADkAAAAQAAAAAAAAAAEAIAAAAA4BAABkcnMvc2hhcGV4bWwueG1sUEsFBgAAAAAGAAYA&#10;WwEAALgDAAAAAA==&#10;">
                  <v:fill on="f" focussize="0,0"/>
                  <v:stroke on="f" weight="1.25pt"/>
                  <v:imagedata o:title=""/>
                  <o:lock v:ext="edit" aspectratio="f"/>
                  <v:textbox>
                    <w:txbxContent>
                      <w:p>
                        <w:pPr>
                          <w:rPr>
                            <w:rFonts w:hint="default" w:eastAsia="仿宋_GB2312"/>
                            <w:sz w:val="28"/>
                            <w:szCs w:val="28"/>
                            <w:lang w:val="en-US" w:eastAsia="zh-CN"/>
                          </w:rPr>
                        </w:pPr>
                        <w:r>
                          <w:rPr>
                            <w:rFonts w:hint="eastAsia"/>
                            <w:sz w:val="28"/>
                            <w:szCs w:val="28"/>
                            <w:lang w:val="en-US" w:eastAsia="zh-CN"/>
                          </w:rPr>
                          <w:t>抄送：佛山市水利局。</w:t>
                        </w:r>
                      </w:p>
                    </w:txbxContent>
                  </v:textbox>
                </v:shape>
              </v:group>
            </w:pict>
          </mc:Fallback>
        </mc:AlternateContent>
      </w:r>
    </w:p>
    <w:sectPr>
      <w:footerReference r:id="rId3" w:type="default"/>
      <w:pgSz w:w="11906" w:h="16838"/>
      <w:pgMar w:top="1701" w:right="1474" w:bottom="1417"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-257175</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宋体"/>
                              <w:lang w:eastAsia="zh-CN"/>
                            </w:rPr>
                          </w:pPr>
                          <w:r>
                            <w:rPr>
                              <w:rFonts w:hint="eastAsia"/>
                              <w:lang w:eastAsia="zh-CN"/>
                            </w:rPr>
                            <w:t xml:space="preserve">— </w:t>
                          </w:r>
                          <w:r>
                            <w:rPr>
                              <w:rFonts w:hint="eastAsia" w:ascii="仿宋" w:hAnsi="仿宋" w:eastAsia="仿宋" w:cs="仿宋"/>
                              <w:sz w:val="28"/>
                              <w:szCs w:val="28"/>
                              <w:lang w:eastAsia="zh-CN"/>
                            </w:rPr>
                            <w:fldChar w:fldCharType="begin"/>
                          </w:r>
                          <w:r>
                            <w:rPr>
                              <w:rFonts w:hint="eastAsia" w:ascii="仿宋" w:hAnsi="仿宋" w:eastAsia="仿宋" w:cs="仿宋"/>
                              <w:sz w:val="28"/>
                              <w:szCs w:val="28"/>
                              <w:lang w:eastAsia="zh-CN"/>
                            </w:rPr>
                            <w:instrText xml:space="preserve"> PAGE  \* MERGEFORMAT </w:instrText>
                          </w:r>
                          <w:r>
                            <w:rPr>
                              <w:rFonts w:hint="eastAsia" w:ascii="仿宋" w:hAnsi="仿宋" w:eastAsia="仿宋" w:cs="仿宋"/>
                              <w:sz w:val="28"/>
                              <w:szCs w:val="28"/>
                              <w:lang w:eastAsia="zh-CN"/>
                            </w:rPr>
                            <w:fldChar w:fldCharType="separate"/>
                          </w:r>
                          <w:r>
                            <w:rPr>
                              <w:rFonts w:hint="eastAsia" w:ascii="仿宋" w:hAnsi="仿宋" w:eastAsia="仿宋" w:cs="仿宋"/>
                              <w:sz w:val="28"/>
                              <w:szCs w:val="28"/>
                              <w:lang w:eastAsia="zh-CN"/>
                            </w:rPr>
                            <w:t>1</w:t>
                          </w:r>
                          <w:r>
                            <w:rPr>
                              <w:rFonts w:hint="eastAsia" w:ascii="仿宋" w:hAnsi="仿宋" w:eastAsia="仿宋" w:cs="仿宋"/>
                              <w:sz w:val="28"/>
                              <w:szCs w:val="28"/>
                              <w:lang w:eastAsia="zh-CN"/>
                            </w:rPr>
                            <w:fldChar w:fldCharType="end"/>
                          </w:r>
                          <w:r>
                            <w:rPr>
                              <w:rFonts w:hint="eastAsia"/>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20.25pt;height:144pt;width:144pt;mso-position-horizontal:outside;mso-position-horizontal-relative:margin;mso-wrap-style:none;z-index:251659264;mso-width-relative:page;mso-height-relative:page;" filled="f" stroked="f" coordsize="21600,21600" o:gfxdata="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O2TsbXWAAAACAEAAA8AAAAAAAAAAQAgAAAAIgAAAGRycy9kb3ducmV2LnhtbFBL&#10;AQIUABQAAAAIAIdO4kAkgka0MQIAAGEEAAAOAAAAAAAAAAEAIAAAACUBAABkcnMvZTJvRG9jLnht&#10;bFBLBQYAAAAABgAGAFkBAADIBQAAAAA=&#10;">
              <v:fill on="f" focussize="0,0"/>
              <v:stroke on="f" weight="0.5pt"/>
              <v:imagedata o:title=""/>
              <o:lock v:ext="edit" aspectratio="f"/>
              <v:textbox inset="0mm,0mm,0mm,0mm" style="mso-fit-shape-to-text:t;">
                <w:txbxContent>
                  <w:p>
                    <w:pPr>
                      <w:pStyle w:val="4"/>
                      <w:rPr>
                        <w:rFonts w:hint="eastAsia" w:eastAsia="宋体"/>
                        <w:lang w:eastAsia="zh-CN"/>
                      </w:rPr>
                    </w:pPr>
                    <w:r>
                      <w:rPr>
                        <w:rFonts w:hint="eastAsia"/>
                        <w:lang w:eastAsia="zh-CN"/>
                      </w:rPr>
                      <w:t xml:space="preserve">— </w:t>
                    </w:r>
                    <w:r>
                      <w:rPr>
                        <w:rFonts w:hint="eastAsia" w:ascii="仿宋" w:hAnsi="仿宋" w:eastAsia="仿宋" w:cs="仿宋"/>
                        <w:sz w:val="28"/>
                        <w:szCs w:val="28"/>
                        <w:lang w:eastAsia="zh-CN"/>
                      </w:rPr>
                      <w:fldChar w:fldCharType="begin"/>
                    </w:r>
                    <w:r>
                      <w:rPr>
                        <w:rFonts w:hint="eastAsia" w:ascii="仿宋" w:hAnsi="仿宋" w:eastAsia="仿宋" w:cs="仿宋"/>
                        <w:sz w:val="28"/>
                        <w:szCs w:val="28"/>
                        <w:lang w:eastAsia="zh-CN"/>
                      </w:rPr>
                      <w:instrText xml:space="preserve"> PAGE  \* MERGEFORMAT </w:instrText>
                    </w:r>
                    <w:r>
                      <w:rPr>
                        <w:rFonts w:hint="eastAsia" w:ascii="仿宋" w:hAnsi="仿宋" w:eastAsia="仿宋" w:cs="仿宋"/>
                        <w:sz w:val="28"/>
                        <w:szCs w:val="28"/>
                        <w:lang w:eastAsia="zh-CN"/>
                      </w:rPr>
                      <w:fldChar w:fldCharType="separate"/>
                    </w:r>
                    <w:r>
                      <w:rPr>
                        <w:rFonts w:hint="eastAsia" w:ascii="仿宋" w:hAnsi="仿宋" w:eastAsia="仿宋" w:cs="仿宋"/>
                        <w:sz w:val="28"/>
                        <w:szCs w:val="28"/>
                        <w:lang w:eastAsia="zh-CN"/>
                      </w:rPr>
                      <w:t>1</w:t>
                    </w:r>
                    <w:r>
                      <w:rPr>
                        <w:rFonts w:hint="eastAsia" w:ascii="仿宋" w:hAnsi="仿宋" w:eastAsia="仿宋" w:cs="仿宋"/>
                        <w:sz w:val="28"/>
                        <w:szCs w:val="28"/>
                        <w:lang w:eastAsia="zh-CN"/>
                      </w:rPr>
                      <w:fldChar w:fldCharType="end"/>
                    </w:r>
                    <w:r>
                      <w:rPr>
                        <w:rFonts w:hint="eastAsia"/>
                        <w:lang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MwY2UzZWVmZWFiYTllZjVjZWQ5NDA0MjdkNDU5ZTgifQ=="/>
  </w:docVars>
  <w:rsids>
    <w:rsidRoot w:val="00000000"/>
    <w:rsid w:val="004618FE"/>
    <w:rsid w:val="00E007AB"/>
    <w:rsid w:val="056370EB"/>
    <w:rsid w:val="0AF247EA"/>
    <w:rsid w:val="0B24119E"/>
    <w:rsid w:val="0E566C06"/>
    <w:rsid w:val="140317E9"/>
    <w:rsid w:val="14A855AE"/>
    <w:rsid w:val="18F916F2"/>
    <w:rsid w:val="19A66C63"/>
    <w:rsid w:val="1A0C7C95"/>
    <w:rsid w:val="1ABC7F1E"/>
    <w:rsid w:val="1BF91814"/>
    <w:rsid w:val="1C005AD9"/>
    <w:rsid w:val="1EFF7A1E"/>
    <w:rsid w:val="1F2D6A9B"/>
    <w:rsid w:val="1F8A0A99"/>
    <w:rsid w:val="216D1669"/>
    <w:rsid w:val="225F0363"/>
    <w:rsid w:val="256F7DDF"/>
    <w:rsid w:val="26380483"/>
    <w:rsid w:val="2AA13390"/>
    <w:rsid w:val="2B3D1732"/>
    <w:rsid w:val="2E10234F"/>
    <w:rsid w:val="2E507DC0"/>
    <w:rsid w:val="2EE13DEA"/>
    <w:rsid w:val="30945FA8"/>
    <w:rsid w:val="36217C91"/>
    <w:rsid w:val="38AB1C74"/>
    <w:rsid w:val="39A96ABA"/>
    <w:rsid w:val="3B626B9D"/>
    <w:rsid w:val="406A5E5F"/>
    <w:rsid w:val="407C3576"/>
    <w:rsid w:val="4261374E"/>
    <w:rsid w:val="42CD34CB"/>
    <w:rsid w:val="48911ECC"/>
    <w:rsid w:val="48FB7D82"/>
    <w:rsid w:val="497B6C5D"/>
    <w:rsid w:val="4D732C10"/>
    <w:rsid w:val="4E1A3BDD"/>
    <w:rsid w:val="4E530BE5"/>
    <w:rsid w:val="50075741"/>
    <w:rsid w:val="52F87A56"/>
    <w:rsid w:val="53230A74"/>
    <w:rsid w:val="53B46A49"/>
    <w:rsid w:val="54280EDB"/>
    <w:rsid w:val="54E21708"/>
    <w:rsid w:val="570808D5"/>
    <w:rsid w:val="579C0249"/>
    <w:rsid w:val="57B378DC"/>
    <w:rsid w:val="5E69276A"/>
    <w:rsid w:val="60D458D8"/>
    <w:rsid w:val="60DE4469"/>
    <w:rsid w:val="60FB6E25"/>
    <w:rsid w:val="64641022"/>
    <w:rsid w:val="65DA61F1"/>
    <w:rsid w:val="662129C5"/>
    <w:rsid w:val="66431B7C"/>
    <w:rsid w:val="67B07ADF"/>
    <w:rsid w:val="6A373E06"/>
    <w:rsid w:val="6B016922"/>
    <w:rsid w:val="6DB71CA2"/>
    <w:rsid w:val="6E18297A"/>
    <w:rsid w:val="6E434725"/>
    <w:rsid w:val="6E4633C5"/>
    <w:rsid w:val="731708D1"/>
    <w:rsid w:val="734B7C9E"/>
    <w:rsid w:val="7367437A"/>
    <w:rsid w:val="741319CA"/>
    <w:rsid w:val="742649EF"/>
    <w:rsid w:val="76731DFF"/>
    <w:rsid w:val="7B0D73CD"/>
    <w:rsid w:val="7B2D6A15"/>
    <w:rsid w:val="7EA44E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toc 2"/>
    <w:basedOn w:val="1"/>
    <w:next w:val="1"/>
    <w:qFormat/>
    <w:uiPriority w:val="0"/>
    <w:pPr>
      <w:ind w:left="420" w:leftChars="200"/>
    </w:pPr>
    <w:rPr>
      <w:rFonts w:ascii="Times New Roman" w:hAnsi="Times New Roman" w:eastAsia="宋体" w:cs="Times New Roman"/>
    </w:rPr>
  </w:style>
  <w:style w:type="paragraph" w:styleId="3">
    <w:name w:val="Body Text"/>
    <w:basedOn w:val="1"/>
    <w:qFormat/>
    <w:uiPriority w:val="0"/>
    <w:pPr>
      <w:spacing w:line="360" w:lineRule="auto"/>
      <w:ind w:left="147" w:leftChars="67" w:right="169" w:rightChars="77" w:firstLine="803" w:firstLineChars="20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Autospacing="1" w:afterAutospacing="1"/>
      <w:jc w:val="left"/>
    </w:pPr>
    <w:rPr>
      <w:rFonts w:cs="Times New Roman"/>
      <w:kern w:val="0"/>
      <w:sz w:val="24"/>
    </w:rPr>
  </w:style>
  <w:style w:type="character" w:styleId="9">
    <w:name w:val="Hyperlink"/>
    <w:basedOn w:val="8"/>
    <w:qFormat/>
    <w:uiPriority w:val="0"/>
    <w:rPr>
      <w:color w:val="0000FF"/>
      <w:u w:val="single"/>
    </w:rPr>
  </w:style>
  <w:style w:type="paragraph" w:customStyle="1" w:styleId="10">
    <w:name w:val="正文 New New New"/>
    <w:qFormat/>
    <w:uiPriority w:val="0"/>
    <w:pPr>
      <w:widowControl w:val="0"/>
      <w:jc w:val="both"/>
    </w:pPr>
    <w:rPr>
      <w:rFonts w:ascii="Times New Roman" w:hAnsi="Times New Roman" w:eastAsia="宋体" w:cs="Times New Roman"/>
      <w:kern w:val="2"/>
      <w:sz w:val="28"/>
      <w:lang w:val="en-US" w:eastAsia="zh-CN" w:bidi="ar-SA"/>
    </w:rPr>
  </w:style>
  <w:style w:type="paragraph" w:customStyle="1" w:styleId="11">
    <w:name w:val="正文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2">
    <w:name w:val="正文 New New"/>
    <w:qFormat/>
    <w:uiPriority w:val="0"/>
    <w:pPr>
      <w:widowControl w:val="0"/>
      <w:spacing w:line="500" w:lineRule="exact"/>
      <w:ind w:firstLine="200" w:firstLineChars="200"/>
      <w:jc w:val="both"/>
    </w:pPr>
    <w:rPr>
      <w:rFonts w:ascii="Times New Roman" w:hAnsi="Times New Roman" w:eastAsia="宋体" w:cs="Times New Roman"/>
      <w:kern w:val="2"/>
      <w:sz w:val="28"/>
      <w:szCs w:val="22"/>
      <w:lang w:val="en-US" w:eastAsia="zh-CN" w:bidi="ar-SA"/>
    </w:rPr>
  </w:style>
  <w:style w:type="paragraph" w:customStyle="1" w:styleId="13">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customStyle="1" w:styleId="14">
    <w:name w:val="NormalCharacter"/>
    <w:qFormat/>
    <w:uiPriority w:val="0"/>
  </w:style>
  <w:style w:type="paragraph" w:customStyle="1" w:styleId="15">
    <w:name w:val="Default"/>
    <w:qFormat/>
    <w:uiPriority w:val="0"/>
    <w:pPr>
      <w:widowControl w:val="0"/>
      <w:autoSpaceDE w:val="0"/>
      <w:autoSpaceDN w:val="0"/>
      <w:adjustRightInd w:val="0"/>
    </w:pPr>
    <w:rPr>
      <w:rFonts w:hint="eastAsia" w:ascii="仿宋_GB2312" w:hAnsi="仿宋_GB2312" w:eastAsia="仿宋_GB2312" w:cs="黑体"/>
      <w:color w:val="000000"/>
      <w:sz w:val="24"/>
      <w:szCs w:val="22"/>
      <w:lang w:val="en-US" w:eastAsia="zh-CN"/>
    </w:rPr>
  </w:style>
  <w:style w:type="character" w:customStyle="1" w:styleId="16">
    <w:name w:val="a"/>
    <w:basedOn w:val="8"/>
    <w:qFormat/>
    <w:uiPriority w:val="0"/>
    <w:rPr>
      <w:color w:val="218FC4"/>
    </w:rPr>
  </w:style>
  <w:style w:type="character" w:customStyle="1" w:styleId="17">
    <w:name w:val="alink"/>
    <w:basedOn w:val="8"/>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2028</Words>
  <Characters>2156</Characters>
  <Lines>0</Lines>
  <Paragraphs>0</Paragraphs>
  <TotalTime>17</TotalTime>
  <ScaleCrop>false</ScaleCrop>
  <LinksUpToDate>false</LinksUpToDate>
  <CharactersWithSpaces>2230</CharactersWithSpaces>
  <Application>WPS Office_11.8.2.12055_F1E327BC-269C-435d-A152-05C5408002CA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2020-10-29T16:48:00Z</dcterms:created>
  <dc:creator>Administrator</dc:creator>
  <cp:lastModifiedBy>Administrator</cp:lastModifiedBy>
  <cp:lastPrinted>2023-06-29T09:08:00Z</cp:lastPrinted>
  <dcterms:modified xsi:type="dcterms:W3CDTF">2023-09-22T06:28:35Z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2052-11.8.2.12055</vt:lpwstr>
  </property>
  <property fmtid="{D5CDD505-2E9C-101B-9397-08002B2CF9AE}" pid="3" name="ICV">
    <vt:lpwstr>AC03B9DC8A824058999AAB947237F60B</vt:lpwstr>
  </property>
</Properties>
</file>