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cs="仿宋_GB2312"/>
          <w:color w:val="000000"/>
          <w:szCs w:val="32"/>
        </w:rPr>
      </w:pPr>
      <w:r>
        <w:rPr>
          <w:rFonts w:hint="eastAsia" w:ascii="方正小标宋简体" w:hAnsi="方正小标宋简体" w:eastAsia="方正小标宋简体" w:cs="方正小标宋简体"/>
          <w:color w:val="000000"/>
          <w:sz w:val="44"/>
          <w:szCs w:val="44"/>
        </w:rPr>
        <w:t>行政复议决定书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right"/>
        <w:textAlignment w:val="auto"/>
        <w:outlineLvl w:val="9"/>
        <w:rPr>
          <w:rFonts w:hint="eastAsia" w:eastAsia="仿宋_GB2312" w:cs="仿宋_GB2312"/>
          <w:color w:val="000000"/>
          <w:szCs w:val="32"/>
          <w:lang w:eastAsia="zh-CN"/>
        </w:rPr>
      </w:pPr>
      <w:r>
        <w:rPr>
          <w:rFonts w:hint="eastAsia" w:cs="仿宋_GB2312"/>
          <w:color w:val="000000"/>
          <w:szCs w:val="32"/>
        </w:rPr>
        <w:t>三府行复</w:t>
      </w:r>
      <w:r>
        <w:rPr>
          <w:rFonts w:hint="eastAsia" w:cs="仿宋_GB2312"/>
          <w:color w:val="000000"/>
          <w:szCs w:val="32"/>
          <w:lang w:eastAsia="zh-CN"/>
        </w:rPr>
        <w:t>〔2023〕</w:t>
      </w:r>
      <w:r>
        <w:rPr>
          <w:rFonts w:hint="eastAsia" w:cs="仿宋_GB2312"/>
          <w:color w:val="000000"/>
          <w:szCs w:val="32"/>
          <w:lang w:val="en-US" w:eastAsia="zh-CN"/>
        </w:rPr>
        <w:t>139</w:t>
      </w:r>
      <w:r>
        <w:rPr>
          <w:rFonts w:hint="eastAsia" w:cs="仿宋_GB2312"/>
          <w:color w:val="000000"/>
          <w:szCs w:val="32"/>
          <w:lang w:eastAsia="zh-CN"/>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rPr>
        <w:t>申请人：</w:t>
      </w:r>
      <w:r>
        <w:rPr>
          <w:rFonts w:hint="eastAsia" w:cs="仿宋_GB2312"/>
          <w:b w:val="0"/>
          <w:bCs w:val="0"/>
          <w:color w:val="000000"/>
          <w:sz w:val="32"/>
          <w:szCs w:val="32"/>
          <w:lang w:val="en-US" w:eastAsia="zh-CN"/>
        </w:rPr>
        <w:t>蔡某。</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olor w:val="000000"/>
          <w:szCs w:val="32"/>
        </w:rPr>
      </w:pPr>
      <w:r>
        <w:rPr>
          <w:rFonts w:hint="eastAsia" w:cs="仿宋_GB2312"/>
          <w:b/>
          <w:bCs/>
          <w:color w:val="000000"/>
          <w:szCs w:val="32"/>
        </w:rPr>
        <w:t>被申请人：</w:t>
      </w:r>
      <w:r>
        <w:rPr>
          <w:rFonts w:hint="eastAsia"/>
          <w:color w:val="000000"/>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楷体_GB2312" w:eastAsia="楷体_GB2312"/>
          <w:bCs/>
          <w:color w:val="000000"/>
          <w:szCs w:val="32"/>
        </w:rPr>
      </w:pPr>
      <w:r>
        <w:rPr>
          <w:rFonts w:hint="eastAsia"/>
          <w:color w:val="000000"/>
          <w:szCs w:val="32"/>
        </w:rPr>
        <w:t xml:space="preserve">    </w:t>
      </w:r>
      <w:r>
        <w:rPr>
          <w:rFonts w:hint="eastAsia"/>
          <w:b w:val="0"/>
          <w:bCs/>
          <w:color w:val="000000"/>
          <w:szCs w:val="32"/>
        </w:rPr>
        <w:t>住所：</w:t>
      </w:r>
      <w:r>
        <w:rPr>
          <w:rFonts w:hint="eastAsia"/>
          <w:b w:val="0"/>
          <w:bCs/>
          <w:color w:val="000000"/>
          <w:szCs w:val="32"/>
          <w:lang w:val="en-US" w:eastAsia="zh-CN"/>
        </w:rPr>
        <w:t>广东省</w:t>
      </w:r>
      <w:r>
        <w:rPr>
          <w:rFonts w:hint="eastAsia"/>
          <w:bCs/>
          <w:color w:val="000000"/>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bCs/>
          <w:color w:val="000000"/>
          <w:szCs w:val="32"/>
        </w:rPr>
      </w:pPr>
      <w:r>
        <w:rPr>
          <w:rFonts w:hint="eastAsia" w:cs="仿宋_GB2312"/>
          <w:b w:val="0"/>
          <w:bCs/>
          <w:color w:val="000000"/>
          <w:szCs w:val="32"/>
        </w:rPr>
        <w:t>法定代表人：</w:t>
      </w:r>
      <w:r>
        <w:rPr>
          <w:rFonts w:hint="eastAsia" w:cs="仿宋_GB2312"/>
          <w:b w:val="0"/>
          <w:bCs/>
          <w:color w:val="000000"/>
          <w:szCs w:val="32"/>
          <w:lang w:val="en-US" w:eastAsia="zh-CN"/>
        </w:rPr>
        <w:t>李玉泽</w:t>
      </w:r>
      <w:r>
        <w:rPr>
          <w:rFonts w:hint="eastAsia"/>
          <w:bCs/>
          <w:color w:val="000000"/>
          <w:szCs w:val="32"/>
          <w:lang w:eastAsia="zh-CN"/>
        </w:rPr>
        <w:t>，大队长</w:t>
      </w:r>
      <w:r>
        <w:rPr>
          <w:rFonts w:hint="eastAsia"/>
          <w:bCs/>
          <w:color w:val="000000"/>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hAnsi="Times New Roman"/>
          <w:color w:val="000000"/>
          <w:szCs w:val="32"/>
        </w:rPr>
      </w:pPr>
      <w:r>
        <w:rPr>
          <w:rFonts w:hint="eastAsia" w:hAnsi="Times New Roman"/>
          <w:color w:val="000000"/>
          <w:szCs w:val="32"/>
        </w:rPr>
        <w:t>申请人不服被申请人</w:t>
      </w:r>
      <w:r>
        <w:rPr>
          <w:rFonts w:hint="eastAsia" w:hAnsi="Times New Roman"/>
          <w:color w:val="000000"/>
          <w:szCs w:val="32"/>
          <w:lang w:eastAsia="zh-CN"/>
        </w:rPr>
        <w:t>于2023年6月1日作出的《公安交通管理简易程序处罚决定书》（编号：</w:t>
      </w:r>
      <w:r>
        <w:rPr>
          <w:rFonts w:hint="eastAsia" w:hAnsi="Times New Roman"/>
          <w:color w:val="000000"/>
          <w:szCs w:val="32"/>
          <w:lang w:val="en-US" w:eastAsia="zh-CN"/>
        </w:rPr>
        <w:t>4406071933016572，以下称</w:t>
      </w:r>
      <w:r>
        <w:rPr>
          <w:rFonts w:hint="eastAsia" w:hAnsi="Times New Roman"/>
          <w:color w:val="000000"/>
          <w:szCs w:val="32"/>
        </w:rPr>
        <w:t>《</w:t>
      </w:r>
      <w:r>
        <w:rPr>
          <w:rFonts w:hint="eastAsia" w:hAnsi="Times New Roman"/>
          <w:color w:val="000000"/>
          <w:szCs w:val="32"/>
          <w:lang w:eastAsia="zh-CN"/>
        </w:rPr>
        <w:t>处罚决定书</w:t>
      </w:r>
      <w:r>
        <w:rPr>
          <w:rFonts w:hint="eastAsia" w:hAnsi="Times New Roman"/>
          <w:color w:val="000000"/>
          <w:szCs w:val="32"/>
        </w:rPr>
        <w:t>》</w:t>
      </w:r>
      <w:r>
        <w:rPr>
          <w:rFonts w:hint="eastAsia" w:hAnsi="Times New Roman"/>
          <w:color w:val="000000"/>
          <w:szCs w:val="32"/>
          <w:lang w:eastAsia="zh-CN"/>
        </w:rPr>
        <w:t>），于2023年6月1日</w:t>
      </w:r>
      <w:r>
        <w:rPr>
          <w:rFonts w:hint="eastAsia" w:hAnsi="Times New Roman"/>
          <w:color w:val="000000"/>
          <w:szCs w:val="32"/>
        </w:rPr>
        <w:t>向本府提出行政复议申请</w:t>
      </w:r>
      <w:r>
        <w:rPr>
          <w:rFonts w:hint="eastAsia" w:hAnsi="Times New Roman"/>
          <w:color w:val="000000"/>
          <w:szCs w:val="32"/>
          <w:lang w:eastAsia="zh-CN"/>
        </w:rPr>
        <w:t>，</w:t>
      </w:r>
      <w:r>
        <w:rPr>
          <w:rFonts w:hint="eastAsia" w:hAnsi="Times New Roman"/>
          <w:color w:val="000000"/>
          <w:szCs w:val="32"/>
        </w:rPr>
        <w:t>本府于当</w:t>
      </w:r>
      <w:r>
        <w:rPr>
          <w:rFonts w:hint="eastAsia" w:hAnsi="Times New Roman"/>
          <w:color w:val="000000"/>
          <w:szCs w:val="32"/>
          <w:lang w:eastAsia="zh-CN"/>
        </w:rPr>
        <w:t>日</w:t>
      </w:r>
      <w:r>
        <w:rPr>
          <w:rFonts w:hint="eastAsia" w:hAnsi="Times New Roman"/>
          <w:color w:val="000000"/>
          <w:szCs w:val="32"/>
        </w:rPr>
        <w:t>依法予以受理</w:t>
      </w:r>
      <w:r>
        <w:rPr>
          <w:rFonts w:hint="eastAsia" w:hAnsi="Times New Roman"/>
          <w:color w:val="000000"/>
          <w:szCs w:val="32"/>
          <w:lang w:eastAsia="zh-CN"/>
        </w:rPr>
        <w:t>，</w:t>
      </w:r>
      <w:r>
        <w:rPr>
          <w:rFonts w:hint="eastAsia" w:hAnsi="Times New Roman"/>
          <w:color w:val="000000"/>
          <w:szCs w:val="32"/>
        </w:rPr>
        <w:t>现已审查终结。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b/>
          <w:bCs/>
          <w:color w:val="000000"/>
          <w:szCs w:val="32"/>
        </w:rPr>
      </w:pPr>
      <w:r>
        <w:rPr>
          <w:rFonts w:hint="eastAsia" w:cs="仿宋_GB2312"/>
          <w:b/>
          <w:bCs/>
          <w:color w:val="000000"/>
          <w:szCs w:val="32"/>
        </w:rPr>
        <w:t>申请人请求：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eastAsia="仿宋_GB2312" w:cs="仿宋_GB2312"/>
          <w:color w:val="000000"/>
          <w:szCs w:val="32"/>
          <w:lang w:eastAsia="zh-CN"/>
        </w:rPr>
      </w:pPr>
      <w:r>
        <w:rPr>
          <w:rFonts w:hint="eastAsia" w:cs="仿宋_GB2312"/>
          <w:color w:val="000000"/>
          <w:szCs w:val="32"/>
        </w:rPr>
        <w:t>撤销《处罚决定书》</w:t>
      </w:r>
      <w:r>
        <w:rPr>
          <w:rFonts w:hint="eastAsia" w:cs="仿宋_GB2312"/>
          <w:color w:val="000000"/>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b/>
          <w:bCs/>
          <w:color w:val="000000"/>
          <w:szCs w:val="32"/>
        </w:rPr>
      </w:pPr>
      <w:r>
        <w:rPr>
          <w:rFonts w:hint="eastAsia" w:cs="仿宋_GB2312"/>
          <w:b/>
          <w:bCs/>
          <w:color w:val="000000"/>
          <w:szCs w:val="32"/>
        </w:rPr>
        <w:t>申请人称：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b w:val="0"/>
          <w:bCs w:val="0"/>
          <w:color w:val="000000"/>
          <w:szCs w:val="32"/>
          <w:lang w:val="en-US" w:eastAsia="zh-CN"/>
        </w:rPr>
      </w:pPr>
      <w:r>
        <w:rPr>
          <w:rFonts w:hint="eastAsia" w:hAnsi="宋体"/>
          <w:color w:val="000000"/>
          <w:sz w:val="32"/>
          <w:szCs w:val="32"/>
          <w:lang w:eastAsia="zh-CN"/>
        </w:rPr>
        <w:t>2023年5月30日12时左右，***</w:t>
      </w:r>
      <w:r>
        <w:rPr>
          <w:rFonts w:hint="eastAsia" w:cs="仿宋_GB2312"/>
          <w:b w:val="0"/>
          <w:bCs w:val="0"/>
          <w:color w:val="000000"/>
          <w:szCs w:val="32"/>
          <w:lang w:val="en-US" w:eastAsia="zh-CN"/>
        </w:rPr>
        <w:t>小型汽车在</w:t>
      </w:r>
      <w:r>
        <w:rPr>
          <w:rFonts w:hint="eastAsia" w:hAnsi="宋体"/>
          <w:color w:val="000000"/>
          <w:sz w:val="32"/>
          <w:szCs w:val="32"/>
          <w:lang w:eastAsia="zh-CN"/>
        </w:rPr>
        <w:t>佛山市三水区西南街道贤和路路段，</w:t>
      </w:r>
      <w:r>
        <w:rPr>
          <w:rFonts w:hint="eastAsia" w:cs="仿宋_GB2312"/>
          <w:b w:val="0"/>
          <w:bCs w:val="0"/>
          <w:color w:val="000000"/>
          <w:szCs w:val="32"/>
          <w:lang w:val="en-US" w:eastAsia="zh-CN"/>
        </w:rPr>
        <w:t>被被申请人固定式抓拍设备记录到在该路段逆向行驶，申请人因此受到被申请人处罚。申请人对</w:t>
      </w:r>
      <w:r>
        <w:rPr>
          <w:rFonts w:hint="eastAsia" w:cs="仿宋_GB2312"/>
          <w:color w:val="000000"/>
          <w:szCs w:val="32"/>
        </w:rPr>
        <w:t>《处罚决定书》</w:t>
      </w:r>
      <w:r>
        <w:rPr>
          <w:rFonts w:hint="eastAsia" w:cs="仿宋_GB2312"/>
          <w:b w:val="0"/>
          <w:bCs w:val="0"/>
          <w:color w:val="000000"/>
          <w:szCs w:val="32"/>
          <w:lang w:val="en-US" w:eastAsia="zh-CN"/>
        </w:rPr>
        <w:t>不服，认为：智能停车公司的巡查车5月30日中午12点左右经过贤和路和贤兴一街时，发现前面有交通事故，两车相撞，只好在该处掉头，转入了贤和路，当时未意识到逆行，造成了此次交通违规。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b/>
          <w:bCs/>
          <w:color w:val="000000"/>
          <w:szCs w:val="32"/>
        </w:rPr>
      </w:pPr>
      <w:r>
        <w:rPr>
          <w:rFonts w:hint="eastAsia" w:cs="仿宋_GB2312"/>
          <w:b/>
          <w:bCs/>
          <w:color w:val="000000"/>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b/>
          <w:bCs/>
          <w:color w:val="000000"/>
          <w:szCs w:val="32"/>
        </w:rPr>
      </w:pPr>
      <w:r>
        <w:rPr>
          <w:rFonts w:hint="eastAsia" w:cs="仿宋_GB2312"/>
          <w:b/>
          <w:bCs/>
          <w:color w:val="000000"/>
          <w:szCs w:val="32"/>
        </w:rPr>
        <w:t>被申请人答复称：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32" w:firstLineChars="200"/>
        <w:jc w:val="both"/>
        <w:textAlignment w:val="auto"/>
        <w:rPr>
          <w:rFonts w:hint="eastAsia" w:ascii="仿宋_GB2312" w:hAnsi="宋体" w:cs="Times New Roman"/>
          <w:b/>
          <w:bCs/>
          <w:color w:val="000000"/>
          <w:sz w:val="32"/>
          <w:szCs w:val="32"/>
          <w:lang w:eastAsia="zh-CN"/>
        </w:rPr>
      </w:pPr>
      <w:r>
        <w:rPr>
          <w:rFonts w:hint="eastAsia" w:ascii="仿宋_GB2312" w:hAnsi="宋体" w:cs="Times New Roman"/>
          <w:b/>
          <w:bCs/>
          <w:color w:val="000000"/>
          <w:sz w:val="32"/>
          <w:szCs w:val="32"/>
          <w:lang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32" w:firstLineChars="200"/>
        <w:jc w:val="both"/>
        <w:textAlignment w:val="auto"/>
        <w:rPr>
          <w:rFonts w:hint="eastAsia" w:ascii="仿宋_GB2312" w:hAnsi="宋体" w:eastAsia="仿宋_GB2312"/>
          <w:color w:val="000000"/>
          <w:sz w:val="32"/>
          <w:szCs w:val="32"/>
          <w:lang w:eastAsia="zh-CN"/>
        </w:rPr>
      </w:pPr>
      <w:r>
        <w:rPr>
          <w:rFonts w:hint="eastAsia" w:cs="仿宋_GB2312"/>
          <w:color w:val="000000"/>
          <w:sz w:val="32"/>
          <w:szCs w:val="32"/>
          <w:lang w:eastAsia="zh-CN"/>
        </w:rPr>
        <w:t>2023年5月30日12时13分左右</w:t>
      </w:r>
      <w:r>
        <w:rPr>
          <w:rFonts w:hint="eastAsia" w:ascii="仿宋_GB2312" w:hAnsi="仿宋_GB2312" w:eastAsia="仿宋_GB2312" w:cs="仿宋_GB2312"/>
          <w:color w:val="000000"/>
          <w:sz w:val="32"/>
          <w:szCs w:val="32"/>
        </w:rPr>
        <w:t>,</w:t>
      </w:r>
      <w:r>
        <w:rPr>
          <w:rFonts w:hint="eastAsia" w:ascii="仿宋_GB2312" w:hAnsi="宋体"/>
          <w:color w:val="000000"/>
          <w:sz w:val="32"/>
          <w:szCs w:val="32"/>
          <w:lang w:eastAsia="zh-CN"/>
        </w:rPr>
        <w:t>申请人驾驶号牌为</w:t>
      </w:r>
      <w:r>
        <w:rPr>
          <w:rFonts w:hint="eastAsia" w:hAnsi="宋体"/>
          <w:color w:val="000000"/>
          <w:sz w:val="32"/>
          <w:szCs w:val="32"/>
          <w:lang w:eastAsia="zh-CN"/>
        </w:rPr>
        <w:t>***</w:t>
      </w:r>
      <w:r>
        <w:rPr>
          <w:rFonts w:hint="eastAsia" w:hAnsi="宋体"/>
          <w:color w:val="000000"/>
          <w:sz w:val="32"/>
          <w:szCs w:val="32"/>
          <w:lang w:val="en-US" w:eastAsia="zh-CN"/>
        </w:rPr>
        <w:t>小型汽车</w:t>
      </w:r>
      <w:r>
        <w:rPr>
          <w:rFonts w:hint="eastAsia" w:ascii="仿宋_GB2312" w:hAnsi="宋体"/>
          <w:color w:val="000000"/>
          <w:sz w:val="32"/>
          <w:szCs w:val="32"/>
          <w:lang w:val="en-US" w:eastAsia="zh-CN"/>
        </w:rPr>
        <w:t>在</w:t>
      </w:r>
      <w:r>
        <w:rPr>
          <w:rFonts w:hint="eastAsia" w:cs="仿宋_GB2312"/>
          <w:color w:val="000000"/>
          <w:sz w:val="32"/>
          <w:szCs w:val="32"/>
          <w:lang w:eastAsia="zh-CN"/>
        </w:rPr>
        <w:t>佛山市三水区西南街道贤和路路段</w:t>
      </w:r>
      <w:r>
        <w:rPr>
          <w:rFonts w:hint="eastAsia" w:ascii="仿宋_GB2312" w:hAnsi="宋体"/>
          <w:color w:val="000000"/>
          <w:sz w:val="32"/>
          <w:szCs w:val="32"/>
          <w:lang w:eastAsia="zh-CN"/>
        </w:rPr>
        <w:t>，被</w:t>
      </w:r>
      <w:r>
        <w:rPr>
          <w:rFonts w:hint="eastAsia" w:hAnsi="宋体"/>
          <w:color w:val="000000"/>
          <w:sz w:val="32"/>
          <w:szCs w:val="32"/>
          <w:lang w:eastAsia="zh-CN"/>
        </w:rPr>
        <w:t>固定式抓拍设备</w:t>
      </w:r>
      <w:r>
        <w:rPr>
          <w:rFonts w:hint="eastAsia" w:ascii="仿宋_GB2312" w:hAnsi="宋体"/>
          <w:color w:val="000000"/>
          <w:sz w:val="32"/>
          <w:szCs w:val="32"/>
          <w:lang w:eastAsia="zh-CN"/>
        </w:rPr>
        <w:t>记录</w:t>
      </w:r>
      <w:r>
        <w:rPr>
          <w:rFonts w:hint="eastAsia" w:hAnsi="宋体"/>
          <w:color w:val="000000"/>
          <w:sz w:val="32"/>
          <w:szCs w:val="32"/>
          <w:lang w:eastAsia="zh-CN"/>
        </w:rPr>
        <w:t>到逆向行驶</w:t>
      </w:r>
      <w:r>
        <w:rPr>
          <w:rFonts w:hint="eastAsia" w:ascii="仿宋_GB2312" w:hAnsi="宋体"/>
          <w:color w:val="000000"/>
          <w:sz w:val="32"/>
          <w:szCs w:val="32"/>
          <w:lang w:eastAsia="zh-CN"/>
        </w:rPr>
        <w:t>，违反</w:t>
      </w:r>
      <w:r>
        <w:rPr>
          <w:rFonts w:hint="eastAsia" w:ascii="仿宋_GB2312" w:hAnsi="宋体"/>
          <w:color w:val="000000"/>
          <w:sz w:val="32"/>
          <w:szCs w:val="32"/>
        </w:rPr>
        <w:t>《中华人民共和国道路交通安全法》第</w:t>
      </w:r>
      <w:r>
        <w:rPr>
          <w:rFonts w:hint="eastAsia" w:ascii="仿宋_GB2312" w:hAnsi="宋体"/>
          <w:color w:val="000000"/>
          <w:sz w:val="32"/>
          <w:szCs w:val="32"/>
          <w:lang w:eastAsia="zh-CN"/>
        </w:rPr>
        <w:t>三十五条</w:t>
      </w:r>
      <w:r>
        <w:rPr>
          <w:rFonts w:hint="eastAsia" w:hAnsi="宋体"/>
          <w:color w:val="000000"/>
          <w:sz w:val="32"/>
          <w:szCs w:val="32"/>
          <w:lang w:eastAsia="zh-CN"/>
        </w:rPr>
        <w:t>及</w:t>
      </w:r>
      <w:r>
        <w:rPr>
          <w:rFonts w:hint="eastAsia" w:ascii="仿宋_GB2312" w:hAnsi="宋体"/>
          <w:color w:val="000000"/>
          <w:sz w:val="32"/>
          <w:szCs w:val="32"/>
        </w:rPr>
        <w:t>《广东省道路交通安全条例》第五十</w:t>
      </w:r>
      <w:r>
        <w:rPr>
          <w:rFonts w:hint="eastAsia" w:ascii="仿宋_GB2312" w:hAnsi="宋体"/>
          <w:color w:val="000000"/>
          <w:sz w:val="32"/>
          <w:szCs w:val="32"/>
          <w:lang w:eastAsia="zh-CN"/>
        </w:rPr>
        <w:t>九</w:t>
      </w:r>
      <w:r>
        <w:rPr>
          <w:rFonts w:hint="eastAsia" w:ascii="仿宋_GB2312" w:hAnsi="宋体"/>
          <w:color w:val="000000"/>
          <w:sz w:val="32"/>
          <w:szCs w:val="32"/>
        </w:rPr>
        <w:t>条</w:t>
      </w:r>
      <w:r>
        <w:rPr>
          <w:rFonts w:hint="eastAsia" w:ascii="仿宋_GB2312" w:hAnsi="宋体"/>
          <w:color w:val="000000"/>
          <w:sz w:val="32"/>
          <w:szCs w:val="32"/>
          <w:lang w:eastAsia="zh-CN"/>
        </w:rPr>
        <w:t>第</w:t>
      </w:r>
      <w:r>
        <w:rPr>
          <w:rFonts w:hint="eastAsia" w:hAnsi="宋体"/>
          <w:color w:val="000000"/>
          <w:sz w:val="32"/>
          <w:szCs w:val="32"/>
          <w:lang w:eastAsia="zh-CN"/>
        </w:rPr>
        <w:t>一款第</w:t>
      </w:r>
      <w:r>
        <w:rPr>
          <w:rFonts w:hint="eastAsia" w:ascii="仿宋_GB2312" w:hAnsi="宋体"/>
          <w:color w:val="000000"/>
          <w:sz w:val="32"/>
          <w:szCs w:val="32"/>
          <w:lang w:eastAsia="zh-CN"/>
        </w:rPr>
        <w:t>（四）</w:t>
      </w:r>
      <w:r>
        <w:rPr>
          <w:rFonts w:hint="eastAsia" w:ascii="仿宋_GB2312" w:hAnsi="宋体"/>
          <w:color w:val="000000"/>
          <w:sz w:val="32"/>
          <w:szCs w:val="32"/>
        </w:rPr>
        <w:t>项之规定</w:t>
      </w:r>
      <w:r>
        <w:rPr>
          <w:rFonts w:hint="eastAsia" w:ascii="仿宋_GB2312" w:hAnsi="仿宋_GB2312" w:eastAsia="仿宋_GB2312" w:cs="仿宋_GB2312"/>
          <w:color w:val="000000"/>
          <w:sz w:val="32"/>
          <w:szCs w:val="32"/>
        </w:rPr>
        <w:t>。</w:t>
      </w:r>
      <w:r>
        <w:rPr>
          <w:rFonts w:hint="eastAsia" w:ascii="仿宋_GB2312" w:hAnsi="宋体"/>
          <w:color w:val="000000"/>
          <w:sz w:val="32"/>
          <w:szCs w:val="32"/>
          <w:lang w:eastAsia="zh-CN"/>
        </w:rPr>
        <w:t>对该违章于</w:t>
      </w:r>
      <w:r>
        <w:rPr>
          <w:rFonts w:hint="eastAsia" w:hAnsi="宋体"/>
          <w:color w:val="000000"/>
          <w:sz w:val="32"/>
          <w:szCs w:val="32"/>
          <w:lang w:val="en-US" w:eastAsia="zh-CN"/>
        </w:rPr>
        <w:t>2023年5月31日</w:t>
      </w:r>
      <w:r>
        <w:rPr>
          <w:rFonts w:hint="eastAsia" w:ascii="仿宋_GB2312" w:hAnsi="宋体"/>
          <w:color w:val="000000"/>
          <w:sz w:val="32"/>
          <w:szCs w:val="32"/>
          <w:lang w:val="en-US" w:eastAsia="zh-CN"/>
        </w:rPr>
        <w:t>系统录入后，</w:t>
      </w:r>
      <w:r>
        <w:rPr>
          <w:rFonts w:hint="eastAsia" w:hAnsi="宋体"/>
          <w:color w:val="000000"/>
          <w:sz w:val="32"/>
          <w:szCs w:val="32"/>
          <w:lang w:val="en-US" w:eastAsia="zh-CN"/>
        </w:rPr>
        <w:t>被申请人于</w:t>
      </w:r>
      <w:r>
        <w:rPr>
          <w:rFonts w:hint="eastAsia" w:ascii="仿宋_GB2312" w:hAnsi="宋体"/>
          <w:color w:val="000000"/>
          <w:sz w:val="32"/>
          <w:szCs w:val="32"/>
          <w:lang w:val="en-US" w:eastAsia="zh-CN"/>
        </w:rPr>
        <w:t>2023</w:t>
      </w:r>
      <w:r>
        <w:rPr>
          <w:rFonts w:hint="eastAsia" w:ascii="仿宋_GB2312" w:hAnsi="宋体"/>
          <w:color w:val="000000"/>
          <w:sz w:val="32"/>
          <w:szCs w:val="32"/>
          <w:lang w:eastAsia="zh-CN"/>
        </w:rPr>
        <w:t>年</w:t>
      </w:r>
      <w:r>
        <w:rPr>
          <w:rFonts w:hint="eastAsia" w:hAnsi="宋体"/>
          <w:color w:val="000000"/>
          <w:sz w:val="32"/>
          <w:szCs w:val="32"/>
          <w:lang w:val="en-US" w:eastAsia="zh-CN"/>
        </w:rPr>
        <w:t>6</w:t>
      </w:r>
      <w:r>
        <w:rPr>
          <w:rFonts w:hint="eastAsia" w:ascii="仿宋_GB2312" w:hAnsi="宋体"/>
          <w:color w:val="000000"/>
          <w:sz w:val="32"/>
          <w:szCs w:val="32"/>
          <w:lang w:eastAsia="zh-CN"/>
        </w:rPr>
        <w:t>月</w:t>
      </w:r>
      <w:r>
        <w:rPr>
          <w:rFonts w:hint="eastAsia" w:hAnsi="宋体"/>
          <w:color w:val="000000"/>
          <w:sz w:val="32"/>
          <w:szCs w:val="32"/>
          <w:lang w:val="en-US" w:eastAsia="zh-CN"/>
        </w:rPr>
        <w:t>1</w:t>
      </w:r>
      <w:r>
        <w:rPr>
          <w:rFonts w:hint="eastAsia" w:ascii="仿宋_GB2312" w:hAnsi="宋体"/>
          <w:color w:val="000000"/>
          <w:sz w:val="32"/>
          <w:szCs w:val="32"/>
          <w:lang w:eastAsia="zh-CN"/>
        </w:rPr>
        <w:t>日向</w:t>
      </w:r>
      <w:r>
        <w:rPr>
          <w:rFonts w:hint="eastAsia" w:hAnsi="宋体"/>
          <w:color w:val="000000"/>
          <w:sz w:val="32"/>
          <w:szCs w:val="32"/>
          <w:lang w:val="en-US" w:eastAsia="zh-CN"/>
        </w:rPr>
        <w:t>申请人</w:t>
      </w:r>
      <w:r>
        <w:rPr>
          <w:rFonts w:hint="eastAsia" w:ascii="仿宋_GB2312" w:hAnsi="宋体"/>
          <w:color w:val="000000"/>
          <w:sz w:val="32"/>
          <w:szCs w:val="32"/>
        </w:rPr>
        <w:t>开具了</w:t>
      </w:r>
      <w:r>
        <w:rPr>
          <w:rFonts w:hint="eastAsia" w:ascii="仿宋_GB2312" w:hAnsi="宋体"/>
          <w:color w:val="000000"/>
          <w:sz w:val="32"/>
          <w:szCs w:val="32"/>
          <w:lang w:eastAsia="zh-CN"/>
        </w:rPr>
        <w:t>《处罚决定书》</w:t>
      </w:r>
      <w:r>
        <w:rPr>
          <w:rFonts w:hint="eastAsia" w:ascii="仿宋_GB2312" w:hAnsi="宋体"/>
          <w:color w:val="000000"/>
          <w:sz w:val="32"/>
          <w:szCs w:val="32"/>
          <w:lang w:val="en-US" w:eastAsia="zh-CN"/>
        </w:rPr>
        <w:t>，</w:t>
      </w:r>
      <w:r>
        <w:rPr>
          <w:rFonts w:hint="eastAsia" w:ascii="仿宋_GB2312" w:hAnsi="宋体"/>
          <w:color w:val="000000"/>
          <w:sz w:val="32"/>
          <w:szCs w:val="32"/>
        </w:rPr>
        <w:t>告知其申请复议</w:t>
      </w:r>
      <w:r>
        <w:rPr>
          <w:rFonts w:hint="eastAsia" w:ascii="仿宋_GB2312" w:hAnsi="宋体"/>
          <w:color w:val="000000"/>
          <w:sz w:val="32"/>
          <w:szCs w:val="32"/>
          <w:lang w:eastAsia="zh-CN"/>
        </w:rPr>
        <w:t>、</w:t>
      </w:r>
      <w:r>
        <w:rPr>
          <w:rFonts w:hint="eastAsia" w:ascii="仿宋_GB2312" w:hAnsi="宋体"/>
          <w:color w:val="000000"/>
          <w:sz w:val="32"/>
          <w:szCs w:val="32"/>
        </w:rPr>
        <w:t>诉讼的途径</w:t>
      </w:r>
      <w:r>
        <w:rPr>
          <w:rFonts w:hint="eastAsia" w:ascii="仿宋_GB2312" w:hAnsi="宋体"/>
          <w:color w:val="000000"/>
          <w:sz w:val="32"/>
          <w:szCs w:val="32"/>
          <w:lang w:eastAsia="zh-CN"/>
        </w:rPr>
        <w:t>，</w:t>
      </w:r>
      <w:r>
        <w:rPr>
          <w:rFonts w:hint="eastAsia" w:ascii="仿宋_GB2312" w:hAnsi="宋体"/>
          <w:color w:val="000000"/>
          <w:sz w:val="32"/>
          <w:szCs w:val="32"/>
        </w:rPr>
        <w:t>并</w:t>
      </w:r>
      <w:r>
        <w:rPr>
          <w:rFonts w:hint="eastAsia" w:ascii="仿宋_GB2312" w:hAnsi="宋体"/>
          <w:color w:val="000000"/>
          <w:sz w:val="32"/>
          <w:szCs w:val="32"/>
          <w:lang w:eastAsia="zh-CN"/>
        </w:rPr>
        <w:t>根据</w:t>
      </w:r>
      <w:r>
        <w:rPr>
          <w:rFonts w:hint="eastAsia" w:ascii="仿宋_GB2312" w:hAnsi="宋体"/>
          <w:color w:val="000000"/>
          <w:sz w:val="32"/>
          <w:szCs w:val="32"/>
        </w:rPr>
        <w:t>《中华人民共和国道路交通安全法》</w:t>
      </w:r>
      <w:r>
        <w:rPr>
          <w:rFonts w:hint="eastAsia" w:ascii="仿宋_GB2312" w:hAnsi="宋体"/>
          <w:color w:val="000000"/>
          <w:sz w:val="32"/>
          <w:szCs w:val="32"/>
          <w:lang w:eastAsia="zh-CN"/>
        </w:rPr>
        <w:t>第一百一十四条、第九十条</w:t>
      </w:r>
      <w:r>
        <w:rPr>
          <w:rFonts w:hint="eastAsia" w:ascii="仿宋_GB2312" w:hAnsi="宋体"/>
          <w:color w:val="000000"/>
          <w:sz w:val="32"/>
          <w:szCs w:val="32"/>
          <w:lang w:val="en-US" w:eastAsia="zh-CN"/>
        </w:rPr>
        <w:t>,</w:t>
      </w:r>
      <w:r>
        <w:rPr>
          <w:rFonts w:hint="eastAsia" w:ascii="仿宋_GB2312" w:hAnsi="宋体"/>
          <w:color w:val="000000"/>
          <w:sz w:val="32"/>
          <w:szCs w:val="32"/>
        </w:rPr>
        <w:t>《广东省道路交通安全条例》五十</w:t>
      </w:r>
      <w:r>
        <w:rPr>
          <w:rFonts w:hint="eastAsia" w:ascii="仿宋_GB2312" w:hAnsi="宋体"/>
          <w:color w:val="000000"/>
          <w:sz w:val="32"/>
          <w:szCs w:val="32"/>
          <w:lang w:eastAsia="zh-CN"/>
        </w:rPr>
        <w:t>九</w:t>
      </w:r>
      <w:r>
        <w:rPr>
          <w:rFonts w:hint="eastAsia" w:ascii="仿宋_GB2312" w:hAnsi="宋体"/>
          <w:color w:val="000000"/>
          <w:sz w:val="32"/>
          <w:szCs w:val="32"/>
        </w:rPr>
        <w:t>条</w:t>
      </w:r>
      <w:r>
        <w:rPr>
          <w:rFonts w:hint="eastAsia" w:ascii="仿宋_GB2312" w:hAnsi="宋体"/>
          <w:color w:val="000000"/>
          <w:sz w:val="32"/>
          <w:szCs w:val="32"/>
          <w:lang w:eastAsia="zh-CN"/>
        </w:rPr>
        <w:t>第</w:t>
      </w:r>
      <w:r>
        <w:rPr>
          <w:rFonts w:hint="eastAsia" w:hAnsi="宋体"/>
          <w:color w:val="000000"/>
          <w:sz w:val="32"/>
          <w:szCs w:val="32"/>
          <w:lang w:eastAsia="zh-CN"/>
        </w:rPr>
        <w:t>一款</w:t>
      </w:r>
      <w:r>
        <w:rPr>
          <w:rFonts w:hint="eastAsia" w:ascii="仿宋_GB2312" w:hAnsi="宋体"/>
          <w:color w:val="000000"/>
          <w:sz w:val="32"/>
          <w:szCs w:val="32"/>
          <w:lang w:eastAsia="zh-CN"/>
        </w:rPr>
        <w:t>第（四）</w:t>
      </w:r>
      <w:r>
        <w:rPr>
          <w:rFonts w:hint="eastAsia" w:ascii="仿宋_GB2312" w:hAnsi="宋体"/>
          <w:color w:val="000000"/>
          <w:sz w:val="32"/>
          <w:szCs w:val="32"/>
        </w:rPr>
        <w:t>项</w:t>
      </w:r>
      <w:r>
        <w:rPr>
          <w:rFonts w:hint="eastAsia" w:ascii="仿宋_GB2312" w:hAnsi="宋体"/>
          <w:color w:val="000000"/>
          <w:sz w:val="32"/>
          <w:szCs w:val="32"/>
          <w:lang w:eastAsia="zh-CN"/>
        </w:rPr>
        <w:t>之规定，予以二百</w:t>
      </w:r>
      <w:r>
        <w:rPr>
          <w:rFonts w:hint="eastAsia" w:ascii="仿宋_GB2312" w:hAnsi="宋体"/>
          <w:color w:val="000000"/>
          <w:sz w:val="32"/>
          <w:szCs w:val="32"/>
        </w:rPr>
        <w:t>元罚款。</w:t>
      </w:r>
      <w:r>
        <w:rPr>
          <w:rFonts w:hint="eastAsia" w:hAnsi="宋体"/>
          <w:color w:val="000000"/>
          <w:sz w:val="32"/>
          <w:szCs w:val="32"/>
          <w:lang w:eastAsia="zh-CN"/>
        </w:rPr>
        <w:t>申请人已</w:t>
      </w:r>
      <w:r>
        <w:rPr>
          <w:rFonts w:hint="eastAsia" w:ascii="仿宋_GB2312" w:hAnsi="宋体"/>
          <w:color w:val="000000"/>
          <w:sz w:val="32"/>
          <w:szCs w:val="32"/>
          <w:lang w:eastAsia="zh-CN"/>
        </w:rPr>
        <w:t>在</w:t>
      </w:r>
      <w:r>
        <w:rPr>
          <w:rFonts w:hint="eastAsia" w:ascii="仿宋_GB2312" w:hAnsi="宋体"/>
          <w:color w:val="000000"/>
          <w:sz w:val="32"/>
          <w:szCs w:val="32"/>
        </w:rPr>
        <w:t>《处罚决定书》上签名</w:t>
      </w:r>
      <w:r>
        <w:rPr>
          <w:rFonts w:hint="eastAsia" w:hAnsi="宋体"/>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32" w:firstLineChars="200"/>
        <w:jc w:val="both"/>
        <w:textAlignment w:val="auto"/>
        <w:rPr>
          <w:rFonts w:hint="eastAsia" w:ascii="仿宋_GB2312" w:hAnsi="宋体" w:cs="Times New Roman"/>
          <w:b/>
          <w:bCs/>
          <w:color w:val="000000"/>
          <w:sz w:val="32"/>
          <w:szCs w:val="32"/>
          <w:lang w:eastAsia="zh-CN"/>
        </w:rPr>
      </w:pPr>
      <w:r>
        <w:rPr>
          <w:rFonts w:hint="eastAsia" w:ascii="仿宋_GB2312" w:hAnsi="宋体" w:cs="Times New Roman"/>
          <w:b/>
          <w:bCs/>
          <w:color w:val="000000"/>
          <w:sz w:val="32"/>
          <w:szCs w:val="32"/>
          <w:lang w:eastAsia="zh-CN"/>
        </w:rPr>
        <w:t>二、对申请人疑问的答复</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60" w:lineRule="exact"/>
        <w:ind w:firstLine="632" w:firstLineChars="200"/>
        <w:textAlignment w:val="auto"/>
        <w:rPr>
          <w:rFonts w:hint="eastAsia" w:ascii="仿宋_GB2312" w:hAnsi="仿宋_GB2312" w:eastAsia="仿宋_GB2312" w:cs="仿宋_GB2312"/>
          <w:color w:val="000000"/>
          <w:sz w:val="32"/>
          <w:szCs w:val="32"/>
          <w:lang w:eastAsia="zh-CN"/>
        </w:rPr>
      </w:pPr>
      <w:r>
        <w:rPr>
          <w:rFonts w:hint="eastAsia" w:cs="仿宋_GB2312"/>
          <w:color w:val="000000"/>
          <w:sz w:val="32"/>
          <w:szCs w:val="32"/>
          <w:lang w:eastAsia="zh-CN"/>
        </w:rPr>
        <w:t>佛山市三水区西南街道</w:t>
      </w:r>
      <w:r>
        <w:rPr>
          <w:rFonts w:hint="eastAsia" w:ascii="仿宋_GB2312" w:hAnsi="仿宋_GB2312" w:eastAsia="仿宋_GB2312" w:cs="仿宋_GB2312"/>
          <w:color w:val="000000"/>
          <w:sz w:val="32"/>
          <w:szCs w:val="32"/>
          <w:lang w:eastAsia="zh-CN"/>
        </w:rPr>
        <w:t>贤</w:t>
      </w:r>
      <w:r>
        <w:rPr>
          <w:rFonts w:hint="eastAsia" w:ascii="仿宋_GB2312" w:hAnsi="仿宋_GB2312" w:cs="仿宋_GB2312"/>
          <w:color w:val="000000"/>
          <w:sz w:val="32"/>
          <w:szCs w:val="32"/>
          <w:lang w:eastAsia="zh-CN"/>
        </w:rPr>
        <w:t>兴</w:t>
      </w:r>
      <w:r>
        <w:rPr>
          <w:rFonts w:hint="eastAsia" w:ascii="仿宋_GB2312" w:hAnsi="仿宋_GB2312" w:eastAsia="仿宋_GB2312" w:cs="仿宋_GB2312"/>
          <w:color w:val="000000"/>
          <w:sz w:val="32"/>
          <w:szCs w:val="32"/>
          <w:lang w:eastAsia="zh-CN"/>
        </w:rPr>
        <w:t>路</w:t>
      </w:r>
      <w:r>
        <w:rPr>
          <w:rFonts w:hint="eastAsia" w:ascii="仿宋_GB2312" w:hAnsi="仿宋_GB2312" w:cs="仿宋_GB2312"/>
          <w:color w:val="000000"/>
          <w:sz w:val="32"/>
          <w:szCs w:val="32"/>
          <w:lang w:eastAsia="zh-CN"/>
        </w:rPr>
        <w:t>与贤和路交叉路口设置了禁止驶入的标志牌，不允许贤兴路行驶的车辆左转或者右转行驶入贤和路</w:t>
      </w:r>
      <w:r>
        <w:rPr>
          <w:rFonts w:hint="eastAsia" w:hAnsi="宋体"/>
          <w:color w:val="000000"/>
          <w:sz w:val="32"/>
          <w:szCs w:val="32"/>
          <w:lang w:eastAsia="zh-CN"/>
        </w:rPr>
        <w:t>，贤和路路段</w:t>
      </w:r>
      <w:r>
        <w:rPr>
          <w:rFonts w:hint="eastAsia" w:cs="仿宋_GB2312"/>
          <w:color w:val="000000"/>
          <w:sz w:val="32"/>
          <w:szCs w:val="32"/>
          <w:lang w:eastAsia="zh-CN"/>
        </w:rPr>
        <w:t>路面</w:t>
      </w:r>
      <w:r>
        <w:rPr>
          <w:rFonts w:hint="eastAsia" w:ascii="仿宋_GB2312" w:hAnsi="仿宋_GB2312" w:cs="仿宋_GB2312"/>
          <w:color w:val="000000"/>
          <w:sz w:val="32"/>
          <w:szCs w:val="32"/>
          <w:lang w:eastAsia="zh-CN"/>
        </w:rPr>
        <w:t>设置</w:t>
      </w:r>
      <w:r>
        <w:rPr>
          <w:rFonts w:hint="eastAsia" w:cs="仿宋_GB2312"/>
          <w:color w:val="000000"/>
          <w:sz w:val="32"/>
          <w:szCs w:val="32"/>
          <w:lang w:eastAsia="zh-CN"/>
        </w:rPr>
        <w:t>了单行导向</w:t>
      </w:r>
      <w:r>
        <w:rPr>
          <w:rFonts w:hint="eastAsia" w:ascii="仿宋_GB2312" w:hAnsi="仿宋_GB2312" w:cs="仿宋_GB2312"/>
          <w:color w:val="000000"/>
          <w:sz w:val="32"/>
          <w:szCs w:val="32"/>
          <w:lang w:eastAsia="zh-CN"/>
        </w:rPr>
        <w:t>箭头</w:t>
      </w:r>
      <w:r>
        <w:rPr>
          <w:rFonts w:hint="eastAsia" w:cs="仿宋_GB2312"/>
          <w:color w:val="000000"/>
          <w:sz w:val="32"/>
          <w:szCs w:val="32"/>
          <w:lang w:eastAsia="zh-CN"/>
        </w:rPr>
        <w:t>，</w:t>
      </w:r>
      <w:r>
        <w:rPr>
          <w:rFonts w:hint="eastAsia" w:hAnsi="宋体"/>
          <w:color w:val="000000"/>
          <w:sz w:val="32"/>
          <w:szCs w:val="32"/>
          <w:lang w:eastAsia="zh-CN"/>
        </w:rPr>
        <w:t>因此，***</w:t>
      </w:r>
      <w:r>
        <w:rPr>
          <w:rFonts w:hint="eastAsia" w:hAnsi="宋体"/>
          <w:color w:val="000000"/>
          <w:sz w:val="32"/>
          <w:szCs w:val="32"/>
          <w:lang w:val="en-US" w:eastAsia="zh-CN"/>
        </w:rPr>
        <w:t>小型汽车于</w:t>
      </w:r>
      <w:r>
        <w:rPr>
          <w:rFonts w:hint="eastAsia" w:cs="仿宋_GB2312"/>
          <w:color w:val="000000"/>
          <w:sz w:val="32"/>
          <w:szCs w:val="32"/>
          <w:lang w:eastAsia="zh-CN"/>
        </w:rPr>
        <w:t>2023年5月30日12时13分左右</w:t>
      </w:r>
      <w:r>
        <w:rPr>
          <w:rFonts w:hint="eastAsia" w:ascii="仿宋_GB2312" w:hAnsi="仿宋_GB2312" w:cs="仿宋_GB2312"/>
          <w:color w:val="000000"/>
          <w:sz w:val="32"/>
          <w:szCs w:val="32"/>
          <w:lang w:val="en-US" w:eastAsia="zh-CN"/>
        </w:rPr>
        <w:t>由贤兴路驶入贤和路</w:t>
      </w:r>
      <w:r>
        <w:rPr>
          <w:rFonts w:hint="eastAsia" w:cs="仿宋_GB2312"/>
          <w:color w:val="000000"/>
          <w:sz w:val="32"/>
          <w:szCs w:val="32"/>
          <w:lang w:val="en-US" w:eastAsia="zh-CN"/>
        </w:rPr>
        <w:t>，</w:t>
      </w:r>
      <w:r>
        <w:rPr>
          <w:rFonts w:hint="eastAsia" w:ascii="仿宋_GB2312" w:hAnsi="仿宋_GB2312" w:cs="仿宋_GB2312"/>
          <w:color w:val="000000"/>
          <w:sz w:val="32"/>
          <w:szCs w:val="32"/>
          <w:lang w:val="en-US" w:eastAsia="zh-CN"/>
        </w:rPr>
        <w:t>违反</w:t>
      </w:r>
      <w:r>
        <w:rPr>
          <w:rFonts w:hint="eastAsia" w:cs="仿宋_GB2312"/>
          <w:color w:val="000000"/>
          <w:sz w:val="32"/>
          <w:szCs w:val="32"/>
          <w:lang w:val="en-US" w:eastAsia="zh-CN"/>
        </w:rPr>
        <w:t>了</w:t>
      </w:r>
      <w:r>
        <w:rPr>
          <w:rFonts w:hint="eastAsia" w:ascii="仿宋_GB2312" w:hAnsi="宋体"/>
          <w:color w:val="000000"/>
          <w:sz w:val="32"/>
          <w:szCs w:val="32"/>
        </w:rPr>
        <w:t>《中华人民共和国道路交通安全法》第</w:t>
      </w:r>
      <w:r>
        <w:rPr>
          <w:rFonts w:hint="eastAsia" w:ascii="仿宋_GB2312" w:hAnsi="宋体"/>
          <w:color w:val="000000"/>
          <w:sz w:val="32"/>
          <w:szCs w:val="32"/>
          <w:lang w:eastAsia="zh-CN"/>
        </w:rPr>
        <w:t>三十五条、</w:t>
      </w:r>
      <w:r>
        <w:rPr>
          <w:rFonts w:hint="eastAsia" w:ascii="仿宋_GB2312" w:hAnsi="宋体"/>
          <w:color w:val="000000"/>
          <w:sz w:val="32"/>
          <w:szCs w:val="32"/>
        </w:rPr>
        <w:t>《广东省道路交通安全条例》第五十</w:t>
      </w:r>
      <w:r>
        <w:rPr>
          <w:rFonts w:hint="eastAsia" w:ascii="仿宋_GB2312" w:hAnsi="宋体"/>
          <w:color w:val="000000"/>
          <w:sz w:val="32"/>
          <w:szCs w:val="32"/>
          <w:lang w:eastAsia="zh-CN"/>
        </w:rPr>
        <w:t>九</w:t>
      </w:r>
      <w:r>
        <w:rPr>
          <w:rFonts w:hint="eastAsia" w:ascii="仿宋_GB2312" w:hAnsi="宋体"/>
          <w:color w:val="000000"/>
          <w:sz w:val="32"/>
          <w:szCs w:val="32"/>
        </w:rPr>
        <w:t>条</w:t>
      </w:r>
      <w:r>
        <w:rPr>
          <w:rFonts w:hint="eastAsia" w:ascii="仿宋_GB2312" w:hAnsi="宋体"/>
          <w:color w:val="000000"/>
          <w:sz w:val="32"/>
          <w:szCs w:val="32"/>
          <w:lang w:eastAsia="zh-CN"/>
        </w:rPr>
        <w:t>第</w:t>
      </w:r>
      <w:r>
        <w:rPr>
          <w:rFonts w:hint="eastAsia" w:hAnsi="宋体"/>
          <w:color w:val="000000"/>
          <w:sz w:val="32"/>
          <w:szCs w:val="32"/>
          <w:lang w:eastAsia="zh-CN"/>
        </w:rPr>
        <w:t>一款</w:t>
      </w:r>
      <w:r>
        <w:rPr>
          <w:rFonts w:hint="eastAsia" w:ascii="仿宋_GB2312" w:hAnsi="宋体"/>
          <w:color w:val="000000"/>
          <w:sz w:val="32"/>
          <w:szCs w:val="32"/>
          <w:lang w:eastAsia="zh-CN"/>
        </w:rPr>
        <w:t>第（四）</w:t>
      </w:r>
      <w:r>
        <w:rPr>
          <w:rFonts w:hint="eastAsia" w:ascii="仿宋_GB2312" w:hAnsi="宋体"/>
          <w:color w:val="000000"/>
          <w:sz w:val="32"/>
          <w:szCs w:val="32"/>
        </w:rPr>
        <w:t>项之</w:t>
      </w:r>
      <w:r>
        <w:rPr>
          <w:rFonts w:hint="eastAsia" w:ascii="仿宋_GB2312" w:hAnsi="仿宋_GB2312" w:cs="仿宋_GB2312"/>
          <w:color w:val="000000"/>
          <w:sz w:val="32"/>
          <w:szCs w:val="32"/>
          <w:lang w:val="en-US" w:eastAsia="zh-CN"/>
        </w:rPr>
        <w:t>规定，构成逆向行驶的交通违法行为</w:t>
      </w:r>
      <w:r>
        <w:rPr>
          <w:rFonts w:hint="eastAsia"/>
          <w:color w:val="000000"/>
          <w:sz w:val="32"/>
          <w:szCs w:val="32"/>
          <w:lang w:eastAsia="zh-CN"/>
        </w:rPr>
        <w:t>，且</w:t>
      </w:r>
      <w:r>
        <w:rPr>
          <w:rFonts w:hint="eastAsia" w:ascii="仿宋_GB2312" w:hAnsi="仿宋_GB2312" w:eastAsia="仿宋_GB2312" w:cs="仿宋_GB2312"/>
          <w:color w:val="000000"/>
          <w:sz w:val="32"/>
          <w:szCs w:val="32"/>
          <w:lang w:eastAsia="zh-CN"/>
        </w:rPr>
        <w:t>贤</w:t>
      </w:r>
      <w:r>
        <w:rPr>
          <w:rFonts w:hint="eastAsia" w:ascii="仿宋_GB2312" w:hAnsi="仿宋_GB2312" w:cs="仿宋_GB2312"/>
          <w:color w:val="000000"/>
          <w:sz w:val="32"/>
          <w:szCs w:val="32"/>
          <w:lang w:eastAsia="zh-CN"/>
        </w:rPr>
        <w:t>兴</w:t>
      </w:r>
      <w:r>
        <w:rPr>
          <w:rFonts w:hint="eastAsia" w:ascii="仿宋_GB2312" w:hAnsi="仿宋_GB2312" w:eastAsia="仿宋_GB2312" w:cs="仿宋_GB2312"/>
          <w:color w:val="000000"/>
          <w:sz w:val="32"/>
          <w:szCs w:val="32"/>
          <w:lang w:eastAsia="zh-CN"/>
        </w:rPr>
        <w:t>路</w:t>
      </w:r>
      <w:r>
        <w:rPr>
          <w:rFonts w:hint="eastAsia" w:ascii="仿宋_GB2312" w:hAnsi="仿宋_GB2312" w:cs="仿宋_GB2312"/>
          <w:color w:val="000000"/>
          <w:sz w:val="32"/>
          <w:szCs w:val="32"/>
          <w:lang w:eastAsia="zh-CN"/>
        </w:rPr>
        <w:t>与贤和路的</w:t>
      </w:r>
      <w:r>
        <w:rPr>
          <w:rFonts w:hint="eastAsia" w:cs="仿宋_GB2312"/>
          <w:color w:val="000000"/>
          <w:sz w:val="32"/>
          <w:szCs w:val="32"/>
          <w:lang w:eastAsia="zh-CN"/>
        </w:rPr>
        <w:t>交叉</w:t>
      </w:r>
      <w:r>
        <w:rPr>
          <w:rFonts w:hint="eastAsia" w:ascii="仿宋_GB2312" w:hAnsi="仿宋_GB2312" w:cs="仿宋_GB2312"/>
          <w:color w:val="000000"/>
          <w:sz w:val="32"/>
          <w:szCs w:val="32"/>
          <w:lang w:eastAsia="zh-CN"/>
        </w:rPr>
        <w:t>路口</w:t>
      </w:r>
      <w:r>
        <w:rPr>
          <w:rFonts w:hint="eastAsia" w:cs="仿宋_GB2312"/>
          <w:color w:val="000000"/>
          <w:sz w:val="32"/>
          <w:szCs w:val="32"/>
          <w:lang w:eastAsia="zh-CN"/>
        </w:rPr>
        <w:t>路段</w:t>
      </w:r>
      <w:r>
        <w:rPr>
          <w:rFonts w:hint="eastAsia" w:ascii="仿宋_GB2312" w:hAnsi="仿宋_GB2312" w:cs="仿宋_GB2312"/>
          <w:color w:val="000000"/>
          <w:sz w:val="32"/>
          <w:szCs w:val="32"/>
          <w:lang w:eastAsia="zh-CN"/>
        </w:rPr>
        <w:t>并</w:t>
      </w:r>
      <w:r>
        <w:rPr>
          <w:rFonts w:hint="eastAsia" w:cs="仿宋_GB2312"/>
          <w:color w:val="000000"/>
          <w:sz w:val="32"/>
          <w:szCs w:val="32"/>
          <w:lang w:eastAsia="zh-CN"/>
        </w:rPr>
        <w:t>未发生</w:t>
      </w:r>
      <w:r>
        <w:rPr>
          <w:rFonts w:hint="eastAsia" w:ascii="仿宋_GB2312" w:hAnsi="仿宋_GB2312" w:cs="仿宋_GB2312"/>
          <w:color w:val="000000"/>
          <w:sz w:val="32"/>
          <w:szCs w:val="32"/>
          <w:lang w:eastAsia="zh-CN"/>
        </w:rPr>
        <w:t>交通事故</w:t>
      </w:r>
      <w:r>
        <w:rPr>
          <w:rFonts w:hint="eastAsia"/>
          <w:color w:val="000000"/>
          <w:sz w:val="32"/>
          <w:szCs w:val="32"/>
          <w:lang w:eastAsia="zh-CN"/>
        </w:rPr>
        <w:t>，同时，</w:t>
      </w:r>
      <w:r>
        <w:rPr>
          <w:rFonts w:hint="eastAsia" w:ascii="仿宋_GB2312"/>
          <w:color w:val="000000"/>
          <w:sz w:val="32"/>
          <w:szCs w:val="32"/>
          <w:lang w:eastAsia="zh-CN"/>
        </w:rPr>
        <w:t>申请人</w:t>
      </w:r>
      <w:r>
        <w:rPr>
          <w:rFonts w:hint="eastAsia"/>
          <w:color w:val="000000"/>
          <w:sz w:val="32"/>
          <w:szCs w:val="32"/>
        </w:rPr>
        <w:t>申请撤销</w:t>
      </w:r>
      <w:r>
        <w:rPr>
          <w:rFonts w:hint="eastAsia"/>
          <w:color w:val="000000"/>
          <w:sz w:val="32"/>
          <w:szCs w:val="32"/>
          <w:lang w:eastAsia="zh-CN"/>
        </w:rPr>
        <w:t>的</w:t>
      </w:r>
      <w:r>
        <w:rPr>
          <w:rFonts w:hint="eastAsia"/>
          <w:color w:val="000000"/>
          <w:sz w:val="32"/>
          <w:szCs w:val="32"/>
        </w:rPr>
        <w:t>事由不符合《</w:t>
      </w:r>
      <w:r>
        <w:rPr>
          <w:rFonts w:hint="eastAsia"/>
          <w:color w:val="000000"/>
          <w:sz w:val="32"/>
          <w:szCs w:val="32"/>
          <w:lang w:val="en-US" w:eastAsia="zh-CN"/>
        </w:rPr>
        <w:t>道路</w:t>
      </w:r>
      <w:r>
        <w:rPr>
          <w:rFonts w:hint="eastAsia"/>
          <w:color w:val="000000"/>
          <w:sz w:val="32"/>
          <w:szCs w:val="32"/>
        </w:rPr>
        <w:t>交通安全违法行为处理程序规定》第二十</w:t>
      </w:r>
      <w:r>
        <w:rPr>
          <w:rFonts w:hint="eastAsia"/>
          <w:color w:val="000000"/>
          <w:sz w:val="32"/>
          <w:szCs w:val="32"/>
          <w:lang w:eastAsia="zh-CN"/>
        </w:rPr>
        <w:t>二</w:t>
      </w:r>
      <w:r>
        <w:rPr>
          <w:rFonts w:hint="eastAsia"/>
          <w:color w:val="000000"/>
          <w:sz w:val="32"/>
          <w:szCs w:val="32"/>
        </w:rPr>
        <w:t>条规定的予以撤销的情形</w:t>
      </w:r>
      <w:r>
        <w:rPr>
          <w:rFonts w:hint="eastAsia" w:ascii="仿宋_GB2312" w:hAnsi="仿宋_GB2312" w:eastAsia="仿宋_GB2312" w:cs="仿宋_GB2312"/>
          <w:color w:val="000000"/>
          <w:sz w:val="32"/>
          <w:szCs w:val="32"/>
        </w:rPr>
        <w:t>。</w:t>
      </w:r>
      <w:r>
        <w:rPr>
          <w:rFonts w:hint="eastAsia" w:cs="仿宋_GB2312"/>
          <w:color w:val="000000"/>
          <w:sz w:val="32"/>
          <w:szCs w:val="32"/>
          <w:lang w:eastAsia="zh-CN"/>
        </w:rPr>
        <w:t>因此，申请人申请撤销</w:t>
      </w:r>
      <w:r>
        <w:rPr>
          <w:rFonts w:hint="eastAsia" w:ascii="仿宋_GB2312" w:hAnsi="宋体"/>
          <w:color w:val="000000"/>
          <w:sz w:val="32"/>
          <w:szCs w:val="32"/>
        </w:rPr>
        <w:t>《处罚决定书》</w:t>
      </w:r>
      <w:r>
        <w:rPr>
          <w:rFonts w:hint="eastAsia" w:hAnsi="宋体"/>
          <w:color w:val="000000"/>
          <w:sz w:val="32"/>
          <w:szCs w:val="32"/>
          <w:lang w:eastAsia="zh-CN"/>
        </w:rPr>
        <w:t>没有法律依据。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b/>
          <w:bCs/>
          <w:color w:val="000000"/>
          <w:szCs w:val="32"/>
        </w:rPr>
      </w:pPr>
      <w:r>
        <w:rPr>
          <w:rFonts w:hint="eastAsia" w:cs="仿宋_GB2312"/>
          <w:b/>
          <w:bCs/>
          <w:color w:val="000000"/>
          <w:szCs w:val="32"/>
        </w:rPr>
        <w:t>本府查明：</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Times New Roman"/>
          <w:color w:val="000000"/>
          <w:sz w:val="32"/>
          <w:szCs w:val="32"/>
          <w:lang w:val="en-US" w:eastAsia="zh-CN"/>
        </w:rPr>
      </w:pPr>
      <w:r>
        <w:rPr>
          <w:rFonts w:hint="eastAsia" w:cs="Times New Roman"/>
          <w:color w:val="000000"/>
          <w:sz w:val="32"/>
          <w:szCs w:val="32"/>
          <w:lang w:val="en-US" w:eastAsia="zh-CN"/>
        </w:rPr>
        <w:t>（一）2023年5月30日12时13分许，***小型汽车被被申请人固定式抓拍设备记录到在</w:t>
      </w:r>
      <w:r>
        <w:rPr>
          <w:rFonts w:hint="eastAsia" w:cs="仿宋_GB2312"/>
          <w:color w:val="000000"/>
          <w:sz w:val="32"/>
          <w:szCs w:val="32"/>
          <w:lang w:eastAsia="zh-CN"/>
        </w:rPr>
        <w:t>路面</w:t>
      </w:r>
      <w:r>
        <w:rPr>
          <w:rFonts w:hint="eastAsia" w:ascii="仿宋_GB2312" w:hAnsi="仿宋_GB2312" w:cs="仿宋_GB2312"/>
          <w:color w:val="000000"/>
          <w:sz w:val="32"/>
          <w:szCs w:val="32"/>
          <w:lang w:eastAsia="zh-CN"/>
        </w:rPr>
        <w:t>设置</w:t>
      </w:r>
      <w:r>
        <w:rPr>
          <w:rFonts w:hint="eastAsia" w:cs="仿宋_GB2312"/>
          <w:color w:val="000000"/>
          <w:sz w:val="32"/>
          <w:szCs w:val="32"/>
          <w:lang w:eastAsia="zh-CN"/>
        </w:rPr>
        <w:t>了单行导向</w:t>
      </w:r>
      <w:r>
        <w:rPr>
          <w:rFonts w:hint="eastAsia" w:ascii="仿宋_GB2312" w:hAnsi="仿宋_GB2312" w:cs="仿宋_GB2312"/>
          <w:color w:val="000000"/>
          <w:sz w:val="32"/>
          <w:szCs w:val="32"/>
          <w:lang w:eastAsia="zh-CN"/>
        </w:rPr>
        <w:t>箭头</w:t>
      </w:r>
      <w:r>
        <w:rPr>
          <w:rFonts w:hint="eastAsia" w:cs="仿宋_GB2312"/>
          <w:color w:val="000000"/>
          <w:sz w:val="32"/>
          <w:szCs w:val="32"/>
          <w:lang w:eastAsia="zh-CN"/>
        </w:rPr>
        <w:t>的</w:t>
      </w:r>
      <w:r>
        <w:rPr>
          <w:rFonts w:hint="eastAsia" w:cs="Times New Roman"/>
          <w:color w:val="000000"/>
          <w:sz w:val="32"/>
          <w:szCs w:val="32"/>
          <w:lang w:val="en-US" w:eastAsia="zh-CN"/>
        </w:rPr>
        <w:t>佛山市三水区西南街道贤和路路段</w:t>
      </w:r>
      <w:r>
        <w:rPr>
          <w:rFonts w:hint="eastAsia" w:cs="仿宋_GB2312"/>
          <w:color w:val="000000"/>
          <w:sz w:val="32"/>
          <w:szCs w:val="32"/>
          <w:lang w:val="en-US" w:eastAsia="zh-CN"/>
        </w:rPr>
        <w:t>逆向行驶。</w:t>
      </w:r>
      <w:r>
        <w:rPr>
          <w:rFonts w:hint="eastAsia" w:cs="Times New Roman"/>
          <w:color w:val="000000"/>
          <w:sz w:val="32"/>
          <w:szCs w:val="32"/>
          <w:lang w:val="en-US" w:eastAsia="zh-CN"/>
        </w:rPr>
        <w:t>被申请人审核上述信息后于</w:t>
      </w:r>
      <w:r>
        <w:rPr>
          <w:rFonts w:hint="eastAsia" w:hAnsi="宋体"/>
          <w:color w:val="000000"/>
          <w:sz w:val="32"/>
          <w:szCs w:val="32"/>
          <w:lang w:val="en-US" w:eastAsia="zh-CN"/>
        </w:rPr>
        <w:t>2023年5月31日12时09分</w:t>
      </w:r>
      <w:r>
        <w:rPr>
          <w:rFonts w:hint="eastAsia" w:cs="Times New Roman"/>
          <w:color w:val="000000"/>
          <w:sz w:val="32"/>
          <w:szCs w:val="32"/>
          <w:lang w:val="en-US" w:eastAsia="zh-CN"/>
        </w:rPr>
        <w:t>录入道路交通违法信息管理系统，并于</w:t>
      </w:r>
      <w:r>
        <w:rPr>
          <w:rFonts w:hint="eastAsia" w:hAnsi="宋体"/>
          <w:color w:val="000000"/>
          <w:sz w:val="32"/>
          <w:szCs w:val="32"/>
          <w:lang w:val="en-US" w:eastAsia="zh-CN"/>
        </w:rPr>
        <w:t>2023年6月1日</w:t>
      </w:r>
      <w:r>
        <w:rPr>
          <w:rFonts w:hint="eastAsia" w:cs="Times New Roman"/>
          <w:color w:val="000000"/>
          <w:sz w:val="32"/>
          <w:szCs w:val="32"/>
          <w:lang w:val="en-US" w:eastAsia="zh-CN"/>
        </w:rPr>
        <w:t>适用简易程序对申请人作出《处罚决定书》，予以罚款二百元，该《处罚决定书》记录了作出处罚的事实、理由和依据。申请人已于2023年6月1日在《处罚决定书》上签名。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Times New Roman"/>
          <w:color w:val="000000"/>
          <w:sz w:val="32"/>
          <w:szCs w:val="32"/>
          <w:u w:val="none"/>
          <w:lang w:val="en-US" w:eastAsia="zh-CN"/>
        </w:rPr>
      </w:pPr>
      <w:r>
        <w:rPr>
          <w:rFonts w:hint="eastAsia" w:cs="Times New Roman"/>
          <w:color w:val="000000"/>
          <w:sz w:val="32"/>
          <w:szCs w:val="32"/>
          <w:u w:val="none"/>
          <w:lang w:val="en-US" w:eastAsia="zh-CN"/>
        </w:rPr>
        <w:t>（二）该路段新增固定式交通技术监控设备已于2019年1月22日向社会公告。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color w:val="000000"/>
          <w:szCs w:val="32"/>
        </w:rPr>
      </w:pPr>
      <w:r>
        <w:rPr>
          <w:rFonts w:hint="eastAsia" w:cs="仿宋_GB2312"/>
          <w:color w:val="000000"/>
          <w:szCs w:val="32"/>
          <w:u w:val="none"/>
        </w:rPr>
        <w:t>以上事实</w:t>
      </w:r>
      <w:r>
        <w:rPr>
          <w:rFonts w:hint="eastAsia" w:cs="仿宋_GB2312"/>
          <w:color w:val="000000"/>
          <w:szCs w:val="32"/>
          <w:u w:val="none"/>
          <w:lang w:eastAsia="zh-CN"/>
        </w:rPr>
        <w:t>，</w:t>
      </w:r>
      <w:r>
        <w:rPr>
          <w:rFonts w:hint="eastAsia" w:cs="仿宋_GB2312"/>
          <w:color w:val="000000"/>
          <w:szCs w:val="32"/>
          <w:u w:val="none"/>
        </w:rPr>
        <w:t>有</w:t>
      </w:r>
      <w:r>
        <w:rPr>
          <w:rFonts w:hint="eastAsia" w:cs="仿宋_GB2312"/>
          <w:color w:val="000000"/>
          <w:szCs w:val="32"/>
          <w:u w:val="none"/>
          <w:lang w:eastAsia="zh-CN"/>
        </w:rPr>
        <w:t>八</w:t>
      </w:r>
      <w:r>
        <w:rPr>
          <w:rFonts w:hint="eastAsia" w:cs="仿宋_GB2312"/>
          <w:color w:val="000000"/>
          <w:szCs w:val="32"/>
          <w:u w:val="none"/>
          <w:lang w:val="en-US" w:eastAsia="zh-CN"/>
        </w:rPr>
        <w:t>张</w:t>
      </w:r>
      <w:r>
        <w:rPr>
          <w:rFonts w:hint="eastAsia" w:cs="仿宋_GB2312"/>
          <w:color w:val="000000"/>
          <w:szCs w:val="32"/>
          <w:u w:val="none"/>
        </w:rPr>
        <w:t>关于车辆号牌为</w:t>
      </w:r>
      <w:r>
        <w:rPr>
          <w:rFonts w:hint="eastAsia" w:cs="仿宋_GB2312"/>
          <w:color w:val="000000"/>
          <w:szCs w:val="32"/>
          <w:u w:val="none"/>
          <w:lang w:eastAsia="zh-CN"/>
        </w:rPr>
        <w:t>***</w:t>
      </w:r>
      <w:r>
        <w:rPr>
          <w:rFonts w:hint="eastAsia" w:cs="仿宋_GB2312"/>
          <w:color w:val="000000"/>
          <w:szCs w:val="32"/>
          <w:u w:val="none"/>
          <w:lang w:val="en-US" w:eastAsia="zh-CN"/>
        </w:rPr>
        <w:t>小型汽车</w:t>
      </w:r>
      <w:r>
        <w:rPr>
          <w:rFonts w:hint="eastAsia" w:cs="仿宋_GB2312"/>
          <w:color w:val="000000"/>
          <w:szCs w:val="32"/>
          <w:u w:val="none"/>
        </w:rPr>
        <w:t>的违法现场图片</w:t>
      </w:r>
      <w:r>
        <w:rPr>
          <w:rFonts w:hint="eastAsia" w:cs="仿宋_GB2312"/>
          <w:color w:val="000000"/>
          <w:szCs w:val="32"/>
          <w:u w:val="none"/>
          <w:lang w:eastAsia="zh-CN"/>
        </w:rPr>
        <w:t>、固定式抓拍设备设置公告、录入</w:t>
      </w:r>
      <w:r>
        <w:rPr>
          <w:rFonts w:hint="eastAsia" w:cs="Times New Roman"/>
          <w:color w:val="000000"/>
          <w:sz w:val="32"/>
          <w:szCs w:val="32"/>
          <w:u w:val="none"/>
          <w:lang w:val="en-US" w:eastAsia="zh-CN"/>
        </w:rPr>
        <w:t>道路交通违法信息管理</w:t>
      </w:r>
      <w:r>
        <w:rPr>
          <w:rFonts w:hint="eastAsia" w:cs="仿宋_GB2312"/>
          <w:color w:val="000000"/>
          <w:szCs w:val="32"/>
          <w:u w:val="none"/>
          <w:lang w:eastAsia="zh-CN"/>
        </w:rPr>
        <w:t>系统截图、</w:t>
      </w:r>
      <w:r>
        <w:rPr>
          <w:rFonts w:hint="eastAsia" w:cs="仿宋_GB2312"/>
          <w:color w:val="000000"/>
          <w:szCs w:val="32"/>
          <w:lang w:eastAsia="zh-CN"/>
        </w:rPr>
        <w:t>《处罚决定书》</w:t>
      </w:r>
      <w:r>
        <w:rPr>
          <w:rFonts w:hint="eastAsia" w:cs="仿宋_GB2312"/>
          <w:color w:val="000000"/>
          <w:szCs w:val="32"/>
        </w:rPr>
        <w:t>等证据证明。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b/>
          <w:bCs/>
          <w:color w:val="000000"/>
          <w:szCs w:val="32"/>
        </w:rPr>
      </w:pPr>
      <w:r>
        <w:rPr>
          <w:rFonts w:hint="eastAsia" w:cs="仿宋_GB2312"/>
          <w:b/>
          <w:bCs/>
          <w:color w:val="000000"/>
          <w:szCs w:val="32"/>
        </w:rPr>
        <w:t>本府认为：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根据《</w:t>
      </w:r>
      <w:r>
        <w:rPr>
          <w:rFonts w:hint="eastAsia" w:ascii="仿宋_GB2312" w:hAnsi="仿宋_GB2312" w:eastAsia="仿宋_GB2312"/>
          <w:color w:val="000000"/>
          <w:sz w:val="32"/>
          <w:szCs w:val="32"/>
        </w:rPr>
        <w:t>中华人民共和国道路交通安全法实施条例》第一百零九条第一款</w:t>
      </w:r>
      <w:r>
        <w:rPr>
          <w:rFonts w:hint="eastAsia" w:ascii="仿宋_GB2312" w:eastAsia="仿宋_GB2312"/>
          <w:color w:val="000000"/>
          <w:sz w:val="32"/>
          <w:szCs w:val="32"/>
        </w:rPr>
        <w:t>“对道路交通安全违法行为人处以罚款或者暂扣驾驶证处罚的</w:t>
      </w:r>
      <w:r>
        <w:rPr>
          <w:rFonts w:hint="eastAsia"/>
          <w:color w:val="000000"/>
          <w:sz w:val="32"/>
          <w:szCs w:val="32"/>
          <w:lang w:eastAsia="zh-CN"/>
        </w:rPr>
        <w:t>，</w:t>
      </w:r>
      <w:r>
        <w:rPr>
          <w:rFonts w:hint="eastAsia" w:ascii="仿宋_GB2312" w:eastAsia="仿宋_GB2312"/>
          <w:color w:val="000000"/>
          <w:sz w:val="32"/>
          <w:szCs w:val="32"/>
        </w:rPr>
        <w:t>由违法行为发生地的县级以上人民政府公安机关交通管理部门或者相当于同级的公安机关交通管理部门作出决定”</w:t>
      </w:r>
      <w:r>
        <w:rPr>
          <w:rFonts w:hint="eastAsia"/>
          <w:color w:val="000000"/>
          <w:sz w:val="32"/>
          <w:szCs w:val="32"/>
          <w:lang w:eastAsia="zh-CN"/>
        </w:rPr>
        <w:t>之规定，</w:t>
      </w:r>
      <w:r>
        <w:rPr>
          <w:rFonts w:hint="eastAsia" w:ascii="仿宋_GB2312" w:eastAsia="仿宋_GB2312"/>
          <w:color w:val="000000"/>
          <w:sz w:val="32"/>
          <w:szCs w:val="32"/>
        </w:rPr>
        <w:t>被申请人作为</w:t>
      </w:r>
      <w:r>
        <w:rPr>
          <w:rFonts w:hint="eastAsia" w:ascii="仿宋_GB2312" w:eastAsia="仿宋_GB2312"/>
          <w:color w:val="000000"/>
          <w:sz w:val="32"/>
          <w:szCs w:val="32"/>
          <w:lang w:val="en-US" w:eastAsia="zh-CN"/>
        </w:rPr>
        <w:t>我区</w:t>
      </w:r>
      <w:r>
        <w:rPr>
          <w:rFonts w:hint="eastAsia" w:ascii="仿宋_GB2312" w:eastAsia="仿宋_GB2312"/>
          <w:color w:val="000000"/>
          <w:sz w:val="32"/>
          <w:szCs w:val="32"/>
        </w:rPr>
        <w:t>负责道路交通安全管理工作的部门</w:t>
      </w:r>
      <w:r>
        <w:rPr>
          <w:rFonts w:hint="eastAsia"/>
          <w:color w:val="000000"/>
          <w:sz w:val="32"/>
          <w:szCs w:val="32"/>
          <w:lang w:eastAsia="zh-CN"/>
        </w:rPr>
        <w:t>，</w:t>
      </w:r>
      <w:r>
        <w:rPr>
          <w:rFonts w:hint="eastAsia" w:ascii="仿宋_GB2312" w:eastAsia="仿宋_GB2312"/>
          <w:color w:val="000000"/>
          <w:sz w:val="32"/>
          <w:szCs w:val="32"/>
        </w:rPr>
        <w:t>依法享有对本案所涉交通违法行为作出行政处罚的法定职权。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olor w:val="000000"/>
          <w:szCs w:val="32"/>
          <w:lang w:eastAsia="zh-CN"/>
        </w:rPr>
      </w:pPr>
      <w:r>
        <w:rPr>
          <w:rFonts w:hint="eastAsia"/>
          <w:color w:val="000000"/>
          <w:szCs w:val="32"/>
          <w:u w:val="none"/>
          <w:lang w:eastAsia="zh-CN"/>
        </w:rPr>
        <w:t>根据《道路交通安全违法行为处理程序规定》第四十三条第一款</w:t>
      </w:r>
      <w:r>
        <w:rPr>
          <w:rFonts w:hint="eastAsia"/>
          <w:color w:val="000000"/>
          <w:szCs w:val="32"/>
          <w:lang w:eastAsia="zh-CN"/>
        </w:rPr>
        <w:t>“对违法行为人处以警告或者二百元以下罚款的，可以适用简易程序”</w:t>
      </w:r>
      <w:r>
        <w:rPr>
          <w:rFonts w:hint="eastAsia"/>
          <w:color w:val="000000"/>
          <w:szCs w:val="32"/>
          <w:u w:val="none"/>
          <w:lang w:eastAsia="zh-CN"/>
        </w:rPr>
        <w:t>之规定</w:t>
      </w:r>
      <w:r>
        <w:rPr>
          <w:rFonts w:hint="eastAsia"/>
          <w:color w:val="000000"/>
          <w:szCs w:val="32"/>
          <w:lang w:eastAsia="zh-CN"/>
        </w:rPr>
        <w:t>，</w:t>
      </w:r>
      <w:r>
        <w:rPr>
          <w:rFonts w:hint="eastAsia"/>
          <w:color w:val="000000"/>
          <w:szCs w:val="32"/>
        </w:rPr>
        <w:t>被申请人作出的</w:t>
      </w:r>
      <w:r>
        <w:rPr>
          <w:rFonts w:hint="eastAsia"/>
          <w:color w:val="000000"/>
          <w:szCs w:val="32"/>
          <w:lang w:eastAsia="zh-CN"/>
        </w:rPr>
        <w:t>行政</w:t>
      </w:r>
      <w:r>
        <w:rPr>
          <w:rFonts w:hint="eastAsia"/>
          <w:color w:val="000000"/>
          <w:szCs w:val="32"/>
        </w:rPr>
        <w:t>处罚决定</w:t>
      </w:r>
      <w:r>
        <w:rPr>
          <w:rFonts w:hint="eastAsia"/>
          <w:color w:val="000000"/>
          <w:szCs w:val="32"/>
          <w:lang w:eastAsia="zh-CN"/>
        </w:rPr>
        <w:t>适用简易程序合法。</w:t>
      </w:r>
    </w:p>
    <w:p>
      <w:pPr>
        <w:widowControl w:val="0"/>
        <w:spacing w:beforeLines="0" w:afterLines="0" w:line="560" w:lineRule="exact"/>
        <w:ind w:firstLine="632" w:firstLineChars="200"/>
        <w:rPr>
          <w:rFonts w:hint="eastAsia" w:ascii="仿宋_GB2312" w:hAnsi="仿宋_GB2312" w:cs="Times New Roman"/>
          <w:color w:val="000000"/>
          <w:sz w:val="32"/>
          <w:szCs w:val="32"/>
          <w:lang w:val="en-US" w:eastAsia="zh-CN"/>
        </w:rPr>
      </w:pPr>
      <w:r>
        <w:rPr>
          <w:rFonts w:hint="eastAsia" w:cs="Times New Roman"/>
          <w:color w:val="000000"/>
          <w:sz w:val="32"/>
          <w:szCs w:val="32"/>
          <w:lang w:eastAsia="zh-CN"/>
        </w:rPr>
        <w:t>被申请人提供的图片能够清晰反映，</w:t>
      </w:r>
      <w:r>
        <w:rPr>
          <w:rFonts w:hint="eastAsia" w:cs="Times New Roman"/>
          <w:color w:val="000000"/>
          <w:sz w:val="32"/>
          <w:szCs w:val="32"/>
          <w:lang w:val="en-US" w:eastAsia="zh-CN"/>
        </w:rPr>
        <w:t>号牌为</w:t>
      </w:r>
      <w:r>
        <w:rPr>
          <w:rFonts w:hint="eastAsia" w:cs="Times New Roman"/>
          <w:color w:val="000000"/>
          <w:sz w:val="32"/>
          <w:szCs w:val="32"/>
          <w:lang w:eastAsia="zh-CN"/>
        </w:rPr>
        <w:t>***</w:t>
      </w:r>
      <w:r>
        <w:rPr>
          <w:rFonts w:hint="eastAsia" w:cs="Times New Roman"/>
          <w:color w:val="000000"/>
          <w:sz w:val="32"/>
          <w:szCs w:val="32"/>
          <w:lang w:val="en-US" w:eastAsia="zh-CN"/>
        </w:rPr>
        <w:t>小型汽车于2023年5月30日12时13分许在路面</w:t>
      </w:r>
      <w:r>
        <w:rPr>
          <w:rFonts w:hint="eastAsia" w:ascii="仿宋_GB2312" w:hAnsi="仿宋_GB2312" w:cs="仿宋_GB2312"/>
          <w:color w:val="000000"/>
          <w:sz w:val="32"/>
          <w:szCs w:val="32"/>
          <w:lang w:eastAsia="zh-CN"/>
        </w:rPr>
        <w:t>设置</w:t>
      </w:r>
      <w:r>
        <w:rPr>
          <w:rFonts w:hint="eastAsia" w:cs="仿宋_GB2312"/>
          <w:color w:val="000000"/>
          <w:sz w:val="32"/>
          <w:szCs w:val="32"/>
          <w:lang w:eastAsia="zh-CN"/>
        </w:rPr>
        <w:t>了清晰可见的单行导向</w:t>
      </w:r>
      <w:r>
        <w:rPr>
          <w:rFonts w:hint="eastAsia" w:ascii="仿宋_GB2312" w:hAnsi="仿宋_GB2312" w:cs="仿宋_GB2312"/>
          <w:color w:val="000000"/>
          <w:sz w:val="32"/>
          <w:szCs w:val="32"/>
          <w:lang w:eastAsia="zh-CN"/>
        </w:rPr>
        <w:t>箭头</w:t>
      </w:r>
      <w:r>
        <w:rPr>
          <w:rFonts w:hint="eastAsia" w:cs="仿宋_GB2312"/>
          <w:color w:val="000000"/>
          <w:sz w:val="32"/>
          <w:szCs w:val="32"/>
          <w:lang w:eastAsia="zh-CN"/>
        </w:rPr>
        <w:t>的佛山市三水区西南街道贤和路路段逆向行驶</w:t>
      </w:r>
      <w:r>
        <w:rPr>
          <w:rFonts w:hint="eastAsia" w:hAnsi="宋体"/>
          <w:color w:val="000000"/>
          <w:sz w:val="32"/>
          <w:szCs w:val="32"/>
          <w:lang w:eastAsia="zh-CN"/>
        </w:rPr>
        <w:t>，</w:t>
      </w:r>
      <w:r>
        <w:rPr>
          <w:rFonts w:hint="eastAsia" w:cs="Times New Roman"/>
          <w:color w:val="000000"/>
          <w:sz w:val="32"/>
          <w:szCs w:val="32"/>
          <w:lang w:eastAsia="zh-CN"/>
        </w:rPr>
        <w:t>违法事实清楚</w:t>
      </w:r>
      <w:r>
        <w:rPr>
          <w:rFonts w:hint="eastAsia" w:cs="Times New Roman"/>
          <w:color w:val="000000"/>
          <w:sz w:val="32"/>
          <w:szCs w:val="32"/>
          <w:lang w:val="en-US" w:eastAsia="zh-CN"/>
        </w:rPr>
        <w:t>；</w:t>
      </w:r>
      <w:r>
        <w:rPr>
          <w:rFonts w:hint="eastAsia" w:cs="Times New Roman"/>
          <w:color w:val="000000"/>
          <w:sz w:val="32"/>
          <w:szCs w:val="32"/>
          <w:lang w:eastAsia="zh-CN"/>
        </w:rPr>
        <w:t>被申请人对申请人作出</w:t>
      </w:r>
      <w:r>
        <w:rPr>
          <w:rFonts w:hint="eastAsia" w:cs="Times New Roman"/>
          <w:color w:val="000000"/>
          <w:szCs w:val="32"/>
          <w:lang w:eastAsia="zh-CN"/>
        </w:rPr>
        <w:t>《处罚决定书》</w:t>
      </w:r>
      <w:r>
        <w:rPr>
          <w:rFonts w:hint="eastAsia" w:cs="Times New Roman"/>
          <w:color w:val="000000"/>
          <w:sz w:val="32"/>
          <w:szCs w:val="32"/>
          <w:lang w:val="en-US" w:eastAsia="zh-CN"/>
        </w:rPr>
        <w:t>符合</w:t>
      </w:r>
      <w:r>
        <w:rPr>
          <w:rFonts w:hint="eastAsia" w:cs="Times New Roman"/>
          <w:color w:val="000000"/>
          <w:sz w:val="32"/>
          <w:szCs w:val="32"/>
          <w:lang w:eastAsia="zh-CN"/>
        </w:rPr>
        <w:t>《广东省道路交通安全条例》第五十九条第一款第（四）项</w:t>
      </w:r>
      <w:r>
        <w:rPr>
          <w:rFonts w:hint="eastAsia" w:cs="Times New Roman"/>
          <w:color w:val="000000"/>
          <w:sz w:val="32"/>
          <w:szCs w:val="32"/>
          <w:lang w:val="en-US" w:eastAsia="zh-CN"/>
        </w:rPr>
        <w:t>“</w:t>
      </w:r>
      <w:r>
        <w:rPr>
          <w:rFonts w:hint="eastAsia" w:ascii="仿宋_GB2312" w:hAnsi="仿宋_GB2312" w:eastAsia="仿宋_GB2312" w:cs="Times New Roman"/>
          <w:i w:val="0"/>
          <w:iCs w:val="0"/>
          <w:caps w:val="0"/>
          <w:color w:val="000000"/>
          <w:spacing w:val="0"/>
          <w:sz w:val="32"/>
          <w:szCs w:val="32"/>
          <w:shd w:val="clear" w:color="auto" w:fill="auto"/>
        </w:rPr>
        <w:t>驾驶机动车有下列行为之一的，责令改正，处警告或者二百元罚款：（四）逆向行驶，或者下陡坡时熄火、空档滑行的</w:t>
      </w:r>
      <w:r>
        <w:rPr>
          <w:rFonts w:hint="eastAsia" w:cs="Times New Roman"/>
          <w:color w:val="000000"/>
          <w:sz w:val="32"/>
          <w:szCs w:val="32"/>
          <w:lang w:val="en-US" w:eastAsia="zh-CN"/>
        </w:rPr>
        <w:t>”之规定，</w:t>
      </w:r>
      <w:r>
        <w:rPr>
          <w:rFonts w:hint="eastAsia" w:cs="Times New Roman"/>
          <w:color w:val="000000"/>
          <w:sz w:val="32"/>
          <w:szCs w:val="32"/>
          <w:lang w:eastAsia="zh-CN"/>
        </w:rPr>
        <w:t>适用法律准</w:t>
      </w:r>
      <w:r>
        <w:rPr>
          <w:rFonts w:hint="eastAsia" w:cs="Times New Roman"/>
          <w:color w:val="000000"/>
          <w:sz w:val="32"/>
          <w:szCs w:val="32"/>
          <w:lang w:val="en-US" w:eastAsia="zh-CN"/>
        </w:rPr>
        <w:t>确</w:t>
      </w:r>
      <w:r>
        <w:rPr>
          <w:rFonts w:hint="eastAsia" w:cs="Times New Roman"/>
          <w:color w:val="000000"/>
          <w:sz w:val="32"/>
          <w:szCs w:val="32"/>
          <w:lang w:eastAsia="zh-CN"/>
        </w:rPr>
        <w:t>；且</w:t>
      </w:r>
      <w:r>
        <w:rPr>
          <w:rFonts w:hint="eastAsia" w:ascii="仿宋_GB2312" w:hAnsi="仿宋_GB2312" w:eastAsia="仿宋_GB2312" w:cs="Times New Roman"/>
          <w:color w:val="000000"/>
          <w:sz w:val="32"/>
          <w:szCs w:val="32"/>
          <w:lang w:eastAsia="zh-CN"/>
        </w:rPr>
        <w:t>申请人</w:t>
      </w:r>
      <w:r>
        <w:rPr>
          <w:rFonts w:hint="eastAsia" w:ascii="仿宋_GB2312" w:hAnsi="仿宋_GB2312" w:eastAsia="仿宋_GB2312" w:cs="Times New Roman"/>
          <w:color w:val="000000"/>
          <w:sz w:val="32"/>
          <w:szCs w:val="32"/>
        </w:rPr>
        <w:t>申请撤销</w:t>
      </w:r>
      <w:r>
        <w:rPr>
          <w:rFonts w:hint="eastAsia" w:ascii="仿宋_GB2312" w:hAnsi="仿宋_GB2312" w:eastAsia="仿宋_GB2312" w:cs="Times New Roman"/>
          <w:color w:val="000000"/>
          <w:sz w:val="32"/>
          <w:szCs w:val="32"/>
          <w:lang w:eastAsia="zh-CN"/>
        </w:rPr>
        <w:t>的</w:t>
      </w:r>
      <w:r>
        <w:rPr>
          <w:rFonts w:hint="eastAsia" w:ascii="仿宋_GB2312" w:hAnsi="仿宋_GB2312" w:eastAsia="仿宋_GB2312" w:cs="Times New Roman"/>
          <w:color w:val="000000"/>
          <w:sz w:val="32"/>
          <w:szCs w:val="32"/>
        </w:rPr>
        <w:t>事由不符合《交通安全违法行为处理程序规定》第二十</w:t>
      </w:r>
      <w:r>
        <w:rPr>
          <w:rFonts w:hint="eastAsia" w:ascii="仿宋_GB2312" w:hAnsi="仿宋_GB2312" w:cs="Times New Roman"/>
          <w:color w:val="000000"/>
          <w:sz w:val="32"/>
          <w:szCs w:val="32"/>
          <w:lang w:eastAsia="zh-CN"/>
        </w:rPr>
        <w:t>二</w:t>
      </w:r>
      <w:r>
        <w:rPr>
          <w:rFonts w:hint="eastAsia" w:ascii="仿宋_GB2312" w:hAnsi="仿宋_GB2312" w:eastAsia="仿宋_GB2312" w:cs="Times New Roman"/>
          <w:color w:val="000000"/>
          <w:sz w:val="32"/>
          <w:szCs w:val="32"/>
        </w:rPr>
        <w:t>条规定的予以</w:t>
      </w:r>
      <w:r>
        <w:rPr>
          <w:rFonts w:hint="eastAsia" w:cs="Times New Roman"/>
          <w:color w:val="000000"/>
          <w:sz w:val="32"/>
          <w:szCs w:val="32"/>
          <w:lang w:eastAsia="zh-CN"/>
        </w:rPr>
        <w:t>消除违法行为</w:t>
      </w:r>
      <w:r>
        <w:rPr>
          <w:rFonts w:hint="eastAsia" w:ascii="仿宋_GB2312" w:hAnsi="仿宋_GB2312" w:eastAsia="仿宋_GB2312" w:cs="Times New Roman"/>
          <w:color w:val="000000"/>
          <w:sz w:val="32"/>
          <w:szCs w:val="32"/>
        </w:rPr>
        <w:t>的情形</w:t>
      </w:r>
      <w:r>
        <w:rPr>
          <w:rFonts w:hint="eastAsia" w:cs="Times New Roman"/>
          <w:color w:val="000000"/>
          <w:sz w:val="32"/>
          <w:szCs w:val="32"/>
          <w:lang w:eastAsia="zh-CN"/>
        </w:rPr>
        <w:t>。</w:t>
      </w:r>
    </w:p>
    <w:p>
      <w:pPr>
        <w:widowControl w:val="0"/>
        <w:spacing w:beforeLines="0" w:afterLines="0" w:line="560" w:lineRule="exact"/>
        <w:ind w:firstLine="632" w:firstLineChars="200"/>
        <w:rPr>
          <w:rFonts w:hint="eastAsia" w:cs="Times New Roman"/>
          <w:color w:val="000000"/>
          <w:sz w:val="32"/>
          <w:szCs w:val="32"/>
          <w:lang w:val="en-US" w:eastAsia="zh-CN"/>
        </w:rPr>
      </w:pPr>
      <w:r>
        <w:rPr>
          <w:rFonts w:hint="eastAsia" w:cs="Times New Roman"/>
          <w:b/>
          <w:bCs/>
          <w:color w:val="000000"/>
          <w:sz w:val="32"/>
          <w:szCs w:val="32"/>
          <w:lang w:val="en-US" w:eastAsia="zh-CN"/>
        </w:rPr>
        <w:t>关于申请人提出的复议理由。</w:t>
      </w:r>
      <w:r>
        <w:rPr>
          <w:rFonts w:hint="eastAsia" w:cs="Times New Roman"/>
          <w:color w:val="000000"/>
          <w:sz w:val="32"/>
          <w:szCs w:val="32"/>
          <w:lang w:val="en-US" w:eastAsia="zh-CN"/>
        </w:rPr>
        <w:t>本府认为，申请人驾驶机动车应当提前观察、选择所需车道，其提出的为避让交通事故导致逆向行驶的理由亦无证据予以证明。</w:t>
      </w:r>
    </w:p>
    <w:p>
      <w:pPr>
        <w:widowControl w:val="0"/>
        <w:spacing w:beforeLines="0" w:afterLines="0" w:line="560" w:lineRule="exact"/>
        <w:ind w:firstLine="632" w:firstLineChars="200"/>
        <w:rPr>
          <w:rFonts w:hint="eastAsia" w:cs="Times New Roman"/>
          <w:color w:val="000000"/>
          <w:sz w:val="32"/>
          <w:szCs w:val="32"/>
          <w:lang w:val="en-US" w:eastAsia="zh-CN"/>
        </w:rPr>
      </w:pPr>
      <w:r>
        <w:rPr>
          <w:rFonts w:hint="eastAsia" w:cs="Times New Roman"/>
          <w:color w:val="000000"/>
          <w:sz w:val="32"/>
          <w:szCs w:val="32"/>
          <w:lang w:val="en-US" w:eastAsia="zh-CN"/>
        </w:rPr>
        <w:t>综上所述</w:t>
      </w:r>
      <w:r>
        <w:rPr>
          <w:rFonts w:hint="eastAsia" w:hAnsi="仿宋_GB2312" w:cs="Times New Roman"/>
          <w:color w:val="000000"/>
          <w:sz w:val="32"/>
          <w:szCs w:val="32"/>
          <w:lang w:val="en-US" w:eastAsia="zh-CN"/>
        </w:rPr>
        <w:t>，</w:t>
      </w:r>
      <w:r>
        <w:rPr>
          <w:rFonts w:hint="eastAsia" w:ascii="仿宋_GB2312" w:hAnsi="仿宋_GB2312" w:cs="Times New Roman"/>
          <w:color w:val="000000"/>
          <w:sz w:val="32"/>
          <w:szCs w:val="32"/>
          <w:lang w:val="en-US" w:eastAsia="zh-CN"/>
        </w:rPr>
        <w:t>本府</w:t>
      </w:r>
      <w:r>
        <w:rPr>
          <w:rFonts w:hint="eastAsia" w:hAnsi="仿宋_GB2312" w:cs="Times New Roman"/>
          <w:color w:val="000000"/>
          <w:sz w:val="32"/>
          <w:szCs w:val="32"/>
          <w:lang w:val="en-US" w:eastAsia="zh-CN"/>
        </w:rPr>
        <w:t>对申请人的</w:t>
      </w:r>
      <w:r>
        <w:rPr>
          <w:rFonts w:hint="eastAsia" w:ascii="仿宋_GB2312" w:hAnsi="仿宋_GB2312" w:cs="Times New Roman"/>
          <w:color w:val="000000"/>
          <w:sz w:val="32"/>
          <w:szCs w:val="32"/>
          <w:lang w:val="en-US" w:eastAsia="zh-CN"/>
        </w:rPr>
        <w:t>复议理由不予</w:t>
      </w:r>
      <w:r>
        <w:rPr>
          <w:rFonts w:hint="eastAsia" w:hAnsi="仿宋_GB2312" w:cs="Times New Roman"/>
          <w:color w:val="000000"/>
          <w:sz w:val="32"/>
          <w:szCs w:val="32"/>
          <w:lang w:val="en-US" w:eastAsia="zh-CN"/>
        </w:rPr>
        <w:t>支持</w:t>
      </w:r>
      <w:r>
        <w:rPr>
          <w:rFonts w:hint="eastAsia" w:ascii="仿宋_GB2312" w:hAnsi="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b/>
          <w:bCs/>
          <w:color w:val="000000"/>
          <w:szCs w:val="32"/>
        </w:rPr>
      </w:pPr>
      <w:r>
        <w:rPr>
          <w:rFonts w:hint="eastAsia" w:cs="仿宋_GB2312"/>
          <w:b/>
          <w:bCs/>
          <w:color w:val="000000"/>
          <w:szCs w:val="32"/>
        </w:rPr>
        <w:t>本府决定：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cs="仿宋_GB2312"/>
          <w:color w:val="000000"/>
          <w:szCs w:val="32"/>
        </w:rPr>
      </w:pPr>
      <w:r>
        <w:rPr>
          <w:rFonts w:hint="eastAsia" w:cs="仿宋_GB2312"/>
          <w:color w:val="000000"/>
          <w:szCs w:val="32"/>
          <w:lang w:val="en-US" w:eastAsia="zh-CN"/>
        </w:rPr>
        <w:t xml:space="preserve">    </w:t>
      </w:r>
      <w:r>
        <w:rPr>
          <w:rFonts w:hint="eastAsia" w:cs="仿宋_GB2312"/>
          <w:color w:val="000000"/>
          <w:szCs w:val="32"/>
        </w:rPr>
        <w:t>根据《中华人民共和国行政复议法》第二十八条第一款第（一）项</w:t>
      </w:r>
      <w:r>
        <w:rPr>
          <w:rFonts w:hint="eastAsia" w:cs="仿宋_GB2312"/>
          <w:color w:val="000000"/>
          <w:szCs w:val="32"/>
          <w:lang w:eastAsia="zh-CN"/>
        </w:rPr>
        <w:t>之</w:t>
      </w:r>
      <w:r>
        <w:rPr>
          <w:rFonts w:hint="eastAsia" w:cs="仿宋_GB2312"/>
          <w:color w:val="000000"/>
          <w:szCs w:val="32"/>
        </w:rPr>
        <w:t>规定</w:t>
      </w:r>
      <w:r>
        <w:rPr>
          <w:rFonts w:hint="eastAsia" w:cs="仿宋_GB2312"/>
          <w:color w:val="000000"/>
          <w:szCs w:val="32"/>
          <w:lang w:eastAsia="zh-CN"/>
        </w:rPr>
        <w:t>，</w:t>
      </w:r>
      <w:r>
        <w:rPr>
          <w:rFonts w:hint="eastAsia" w:cs="仿宋_GB2312"/>
          <w:color w:val="000000"/>
          <w:szCs w:val="32"/>
        </w:rPr>
        <w:t>决定维持被申请人佛山市公安局三水分局交通警察大队</w:t>
      </w:r>
      <w:r>
        <w:rPr>
          <w:rFonts w:hint="eastAsia" w:hAnsi="Times New Roman"/>
          <w:color w:val="000000"/>
          <w:szCs w:val="32"/>
          <w:lang w:eastAsia="zh-CN"/>
        </w:rPr>
        <w:t>于2023年6月1日作出的《公安交通管理简易程序处罚决定书》（编号：</w:t>
      </w:r>
      <w:r>
        <w:rPr>
          <w:rFonts w:hint="eastAsia" w:hAnsi="Times New Roman"/>
          <w:color w:val="000000"/>
          <w:szCs w:val="32"/>
          <w:lang w:val="en-US" w:eastAsia="zh-CN"/>
        </w:rPr>
        <w:t>4406071933016572</w:t>
      </w:r>
      <w:r>
        <w:rPr>
          <w:rFonts w:hint="eastAsia" w:hAnsi="Times New Roman"/>
          <w:color w:val="000000"/>
          <w:szCs w:val="32"/>
          <w:lang w:eastAsia="zh-CN"/>
        </w:rPr>
        <w:t>）</w:t>
      </w:r>
      <w:r>
        <w:rPr>
          <w:rFonts w:hint="eastAsia" w:cs="仿宋_GB2312"/>
          <w:color w:val="000000"/>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color w:val="000000"/>
          <w:szCs w:val="32"/>
        </w:rPr>
      </w:pPr>
      <w:r>
        <w:rPr>
          <w:rFonts w:hint="eastAsia" w:cs="仿宋_GB2312"/>
          <w:color w:val="000000"/>
          <w:szCs w:val="32"/>
        </w:rPr>
        <w:t>如不服本行政复议决定</w:t>
      </w:r>
      <w:r>
        <w:rPr>
          <w:rFonts w:hint="eastAsia" w:cs="仿宋_GB2312"/>
          <w:color w:val="000000"/>
          <w:szCs w:val="32"/>
          <w:lang w:eastAsia="zh-CN"/>
        </w:rPr>
        <w:t>，</w:t>
      </w:r>
      <w:r>
        <w:rPr>
          <w:rFonts w:hint="eastAsia" w:cs="仿宋_GB2312"/>
          <w:color w:val="000000"/>
          <w:szCs w:val="32"/>
        </w:rPr>
        <w:t>可以在收到本《行政复议决定书》之日起15日内</w:t>
      </w:r>
      <w:r>
        <w:rPr>
          <w:rFonts w:hint="eastAsia" w:cs="仿宋_GB2312"/>
          <w:color w:val="000000"/>
          <w:szCs w:val="32"/>
          <w:lang w:eastAsia="zh-CN"/>
        </w:rPr>
        <w:t>，</w:t>
      </w:r>
      <w:r>
        <w:rPr>
          <w:rFonts w:hint="eastAsia" w:cs="仿宋_GB2312"/>
          <w:color w:val="000000"/>
          <w:szCs w:val="32"/>
        </w:rPr>
        <w:t>以</w:t>
      </w:r>
      <w:r>
        <w:rPr>
          <w:rFonts w:hint="eastAsia"/>
          <w:color w:val="000000"/>
          <w:szCs w:val="32"/>
        </w:rPr>
        <w:t>佛山市公安局三水分局交通警察大队</w:t>
      </w:r>
      <w:r>
        <w:rPr>
          <w:rFonts w:hint="eastAsia" w:cs="仿宋_GB2312"/>
          <w:color w:val="000000"/>
          <w:szCs w:val="32"/>
        </w:rPr>
        <w:t>和本府为共同被告向佛山市顺德区人民法院提起诉讼。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eastAsia" w:eastAsia="仿宋_GB2312" w:cs="仿宋_GB2312"/>
          <w:color w:val="000000"/>
          <w:szCs w:val="32"/>
          <w:lang w:eastAsia="zh-CN"/>
        </w:rPr>
      </w:pPr>
      <w:r>
        <w:rPr>
          <w:rFonts w:hint="eastAsia" w:cs="仿宋_GB2312"/>
          <w:color w:val="000000"/>
          <w:szCs w:val="32"/>
          <w:lang w:eastAsia="zh-CN"/>
        </w:rPr>
        <w:t>（</w:t>
      </w:r>
      <w:r>
        <w:rPr>
          <w:rFonts w:hint="eastAsia" w:cs="仿宋_GB2312"/>
          <w:color w:val="000000"/>
          <w:szCs w:val="32"/>
          <w:lang w:val="en-US" w:eastAsia="zh-CN"/>
        </w:rPr>
        <w:t>本页无正文</w:t>
      </w:r>
      <w:r>
        <w:rPr>
          <w:rFonts w:hint="eastAsia" w:cs="仿宋_GB2312"/>
          <w:color w:val="000000"/>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cs="仿宋_GB2312"/>
          <w:color w:val="000000"/>
          <w:szCs w:val="32"/>
        </w:rPr>
      </w:pPr>
      <w:r>
        <w:rPr>
          <w:rFonts w:hint="eastAsia" w:cs="仿宋_GB2312"/>
          <w:color w:val="000000"/>
          <w:szCs w:val="32"/>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000000"/>
          <w:szCs w:val="32"/>
        </w:rPr>
      </w:pPr>
      <w:r>
        <w:rPr>
          <w:rFonts w:hint="eastAsia" w:cs="仿宋_GB2312"/>
          <w:color w:val="000000"/>
          <w:szCs w:val="32"/>
        </w:rPr>
        <w:t xml:space="preserve">                         </w:t>
      </w:r>
      <w:r>
        <w:rPr>
          <w:rFonts w:hint="eastAsia" w:cs="仿宋_GB2312"/>
          <w:color w:val="000000"/>
          <w:szCs w:val="32"/>
          <w:lang w:val="en-US" w:eastAsia="zh-CN"/>
        </w:rPr>
        <w:t xml:space="preserve">    </w:t>
      </w:r>
      <w:r>
        <w:rPr>
          <w:rFonts w:hint="eastAsia" w:cs="仿宋_GB2312"/>
          <w:color w:val="000000"/>
          <w:szCs w:val="32"/>
        </w:rPr>
        <w:t xml:space="preserve">  20</w:t>
      </w:r>
      <w:r>
        <w:rPr>
          <w:rFonts w:hint="eastAsia" w:cs="仿宋_GB2312"/>
          <w:color w:val="000000"/>
          <w:szCs w:val="32"/>
          <w:lang w:val="en-US" w:eastAsia="zh-CN"/>
        </w:rPr>
        <w:t>23</w:t>
      </w:r>
      <w:r>
        <w:rPr>
          <w:rFonts w:hint="eastAsia" w:cs="仿宋_GB2312"/>
          <w:color w:val="000000"/>
          <w:szCs w:val="32"/>
        </w:rPr>
        <w:t>年</w:t>
      </w:r>
      <w:r>
        <w:rPr>
          <w:rFonts w:hint="eastAsia" w:cs="仿宋_GB2312"/>
          <w:color w:val="000000"/>
          <w:szCs w:val="32"/>
          <w:lang w:val="en-US" w:eastAsia="zh-CN"/>
        </w:rPr>
        <w:t>7</w:t>
      </w:r>
      <w:r>
        <w:rPr>
          <w:rFonts w:hint="eastAsia" w:cs="仿宋_GB2312"/>
          <w:color w:val="000000"/>
          <w:szCs w:val="32"/>
        </w:rPr>
        <w:t>月</w:t>
      </w:r>
      <w:r>
        <w:rPr>
          <w:rFonts w:hint="eastAsia" w:cs="仿宋_GB2312"/>
          <w:color w:val="000000"/>
          <w:szCs w:val="32"/>
          <w:lang w:val="en-US" w:eastAsia="zh-CN"/>
        </w:rPr>
        <w:t>3</w:t>
      </w:r>
      <w:r>
        <w:rPr>
          <w:rFonts w:hint="eastAsia" w:cs="仿宋_GB2312"/>
          <w:color w:val="000000"/>
          <w:szCs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1282" w:rightChars="406"/>
        <w:jc w:val="right"/>
        <w:textAlignment w:val="auto"/>
        <w:outlineLvl w:val="9"/>
        <w:rPr>
          <w:rFonts w:hint="eastAsia" w:cs="仿宋_GB2312"/>
          <w:color w:val="auto"/>
          <w:szCs w:val="32"/>
        </w:rPr>
      </w:pPr>
    </w:p>
    <w:p>
      <w:r>
        <w:rPr>
          <w:sz w:val="28"/>
        </w:rPr>
        <mc:AlternateContent>
          <mc:Choice Requires="wpg">
            <w:drawing>
              <wp:anchor distT="0" distB="0" distL="114300" distR="114300" simplePos="0" relativeHeight="251659264" behindDoc="0" locked="0" layoutInCell="1" allowOverlap="1">
                <wp:simplePos x="0" y="0"/>
                <wp:positionH relativeFrom="column">
                  <wp:posOffset>73025</wp:posOffset>
                </wp:positionH>
                <wp:positionV relativeFrom="paragraph">
                  <wp:posOffset>175895</wp:posOffset>
                </wp:positionV>
                <wp:extent cx="5589905" cy="450850"/>
                <wp:effectExtent l="0" t="0" r="10795" b="6350"/>
                <wp:wrapNone/>
                <wp:docPr id="6" name="组合 6"/>
                <wp:cNvGraphicFramePr/>
                <a:graphic xmlns:a="http://schemas.openxmlformats.org/drawingml/2006/main">
                  <a:graphicData uri="http://schemas.microsoft.com/office/word/2010/wordprocessingGroup">
                    <wpg:wgp>
                      <wpg:cNvGrpSpPr/>
                      <wpg:grpSpPr>
                        <a:xfrm>
                          <a:off x="0" y="0"/>
                          <a:ext cx="5589905" cy="450850"/>
                          <a:chOff x="7276" y="82345"/>
                          <a:chExt cx="8803" cy="710"/>
                        </a:xfrm>
                      </wpg:grpSpPr>
                      <wps:wsp>
                        <wps:cNvPr id="1" name="直接连接符 1"/>
                        <wps:cNvSpPr/>
                        <wps:spPr>
                          <a:xfrm flipV="1">
                            <a:off x="7276" y="83027"/>
                            <a:ext cx="8775" cy="29"/>
                          </a:xfrm>
                          <a:prstGeom prst="line">
                            <a:avLst/>
                          </a:prstGeom>
                          <a:ln w="9525" cap="flat" cmpd="sng">
                            <a:solidFill>
                              <a:srgbClr val="000000"/>
                            </a:solidFill>
                            <a:prstDash val="solid"/>
                            <a:round/>
                            <a:headEnd type="none" w="med" len="med"/>
                            <a:tailEnd type="none" w="med" len="med"/>
                          </a:ln>
                        </wps:spPr>
                        <wps:bodyPr upright="1"/>
                      </wps:wsp>
                      <wpg:grpSp>
                        <wpg:cNvPr id="4" name="组合 4"/>
                        <wpg:cNvGrpSpPr/>
                        <wpg:grpSpPr>
                          <a:xfrm>
                            <a:off x="7305" y="82345"/>
                            <a:ext cx="8774" cy="690"/>
                            <a:chOff x="7320" y="83055"/>
                            <a:chExt cx="8774" cy="690"/>
                          </a:xfrm>
                        </wpg:grpSpPr>
                        <wps:wsp>
                          <wps:cNvPr id="2" name="直接连接符 2"/>
                          <wps:cNvSpPr/>
                          <wps:spPr>
                            <a:xfrm flipV="1">
                              <a:off x="7320" y="83139"/>
                              <a:ext cx="8775" cy="29"/>
                            </a:xfrm>
                            <a:prstGeom prst="line">
                              <a:avLst/>
                            </a:prstGeom>
                            <a:ln w="9525" cap="flat" cmpd="sng">
                              <a:solidFill>
                                <a:srgbClr val="000000"/>
                              </a:solidFill>
                              <a:prstDash val="solid"/>
                              <a:round/>
                              <a:headEnd type="none" w="med" len="med"/>
                              <a:tailEnd type="none" w="med" len="med"/>
                            </a:ln>
                          </wps:spPr>
                          <wps:bodyPr upright="1"/>
                        </wps:wsp>
                        <wps:wsp>
                          <wps:cNvPr id="3" name="文本框 3"/>
                          <wps:cNvSpPr txBox="1"/>
                          <wps:spPr>
                            <a:xfrm>
                              <a:off x="7350" y="83055"/>
                              <a:ext cx="5385" cy="691"/>
                            </a:xfrm>
                            <a:prstGeom prst="rect">
                              <a:avLst/>
                            </a:prstGeom>
                            <a:noFill/>
                            <a:ln w="15875">
                              <a:noFill/>
                            </a:ln>
                          </wps:spPr>
                          <wps:txb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公安</w:t>
                                </w:r>
                                <w:r>
                                  <w:rPr>
                                    <w:rFonts w:hint="eastAsia" w:ascii="仿宋_GB2312" w:hAnsi="仿宋_GB2312" w:eastAsia="仿宋_GB2312" w:cs="Times New Roman"/>
                                    <w:sz w:val="28"/>
                                    <w:szCs w:val="28"/>
                                    <w:lang w:val="en-US" w:eastAsia="zh-CN"/>
                                  </w:rPr>
                                  <w:t>局</w:t>
                                </w:r>
                                <w:r>
                                  <w:rPr>
                                    <w:rFonts w:hint="eastAsia" w:cs="Times New Roman"/>
                                    <w:sz w:val="28"/>
                                    <w:szCs w:val="28"/>
                                    <w:lang w:val="en-US" w:eastAsia="zh-CN"/>
                                  </w:rPr>
                                  <w:t>三水分局</w:t>
                                </w:r>
                                <w:r>
                                  <w:rPr>
                                    <w:rFonts w:hint="eastAsia" w:ascii="仿宋_GB2312" w:hAnsi="仿宋_GB2312" w:eastAsia="仿宋_GB2312" w:cs="Times New Roman"/>
                                    <w:sz w:val="28"/>
                                    <w:szCs w:val="28"/>
                                    <w:lang w:val="en-US" w:eastAsia="zh-CN"/>
                                  </w:rPr>
                                  <w:t>。</w:t>
                                </w:r>
                              </w:p>
                            </w:txbxContent>
                          </wps:txbx>
                          <wps:bodyPr upright="1"/>
                        </wps:wsp>
                      </wpg:grpSp>
                    </wpg:wgp>
                  </a:graphicData>
                </a:graphic>
              </wp:anchor>
            </w:drawing>
          </mc:Choice>
          <mc:Fallback>
            <w:pict>
              <v:group id="_x0000_s1026" o:spid="_x0000_s1026" o:spt="203" style="position:absolute;left:0pt;margin-left:5.75pt;margin-top:13.85pt;height:35.5pt;width:440.15pt;z-index:251659264;mso-width-relative:page;mso-height-relative:page;" coordorigin="7276,82345" coordsize="8803,710" o:gfxdata="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CD/WTb2AAA&#10;AAgBAAAPAAAAAAAAAAEAIAAAACIAAABkcnMvZG93bnJldi54bWxQSwECFAAUAAAACACHTuJACieu&#10;+jsDAAD8CQAADgAAAAAAAAABACAAAAAnAQAAZHJzL2Uyb0RvYy54bWxQSwUGAAAAAAYABgBZAQAA&#10;1AYAAAAA&#10;">
                <o:lock v:ext="edit" aspectratio="f"/>
                <v:line id="_x0000_s1026" o:spid="_x0000_s1026" o:spt="20" style="position:absolute;left:7276;top:83027;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id="_x0000_s1026" o:spid="_x0000_s1026" o:spt="203" style="position:absolute;left:7305;top:82345;height:690;width:8774;" coordorigin="7320,83055" coordsize="8774,69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_x0000_s1026" o:spid="_x0000_s1026" o:spt="20" style="position:absolute;left:7320;top:83139;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_x0000_s1026" o:spid="_x0000_s1026" o:spt="202" type="#_x0000_t202" style="position:absolute;left:7350;top:83055;height:691;width:5385;" filled="f" stroked="f" coordsize="21600,21600" o:gfxdata="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oXPC/&#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公安</w:t>
                          </w:r>
                          <w:r>
                            <w:rPr>
                              <w:rFonts w:hint="eastAsia" w:ascii="仿宋_GB2312" w:hAnsi="仿宋_GB2312" w:eastAsia="仿宋_GB2312" w:cs="Times New Roman"/>
                              <w:sz w:val="28"/>
                              <w:szCs w:val="28"/>
                              <w:lang w:val="en-US" w:eastAsia="zh-CN"/>
                            </w:rPr>
                            <w:t>局</w:t>
                          </w:r>
                          <w:r>
                            <w:rPr>
                              <w:rFonts w:hint="eastAsia" w:cs="Times New Roman"/>
                              <w:sz w:val="28"/>
                              <w:szCs w:val="28"/>
                              <w:lang w:val="en-US" w:eastAsia="zh-CN"/>
                            </w:rPr>
                            <w:t>三水分局</w:t>
                          </w:r>
                          <w:r>
                            <w:rPr>
                              <w:rFonts w:hint="eastAsia" w:ascii="仿宋_GB2312" w:hAnsi="仿宋_GB2312" w:eastAsia="仿宋_GB2312" w:cs="Times New Roman"/>
                              <w:sz w:val="28"/>
                              <w:szCs w:val="28"/>
                              <w:lang w:val="en-US" w:eastAsia="zh-CN"/>
                            </w:rPr>
                            <w:t>。</w:t>
                          </w:r>
                        </w:p>
                      </w:txbxContent>
                    </v:textbox>
                  </v:shape>
                </v:group>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623"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5" name="矩形 5"/>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wps:spPr>
                    <wps:txbx>
                      <w:txbxContent>
                        <w:p>
                          <w:pPr>
                            <w:snapToGrid w:val="0"/>
                            <w:rPr>
                              <w:rFonts w:hint="eastAsia" w:eastAsia="仿宋_GB2312" w:cs="仿宋_GB2312"/>
                              <w:b w:val="0"/>
                              <w:bCs w:val="0"/>
                              <w:sz w:val="28"/>
                              <w:szCs w:val="28"/>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  \* MERGEFORMAT </w:instrText>
                          </w:r>
                          <w:r>
                            <w:rPr>
                              <w:rFonts w:hint="eastAsia" w:ascii="仿宋_GB2312" w:hAnsi="仿宋_GB2312" w:eastAsia="仿宋_GB2312" w:cs="仿宋_GB2312"/>
                              <w:b w:val="0"/>
                              <w:bCs w:val="0"/>
                              <w:sz w:val="28"/>
                              <w:szCs w:val="28"/>
                            </w:rPr>
                            <w:fldChar w:fldCharType="separate"/>
                          </w:r>
                          <w:r>
                            <w:t>- 1 -</w:t>
                          </w:r>
                          <w:r>
                            <w:rPr>
                              <w:rFonts w:hint="eastAsia" w:ascii="仿宋_GB2312" w:hAnsi="仿宋_GB2312" w:eastAsia="仿宋_GB2312" w:cs="仿宋_GB2312"/>
                              <w:b w:val="0"/>
                              <w:bCs w:val="0"/>
                              <w:sz w:val="28"/>
                              <w:szCs w:val="2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rc0jl0gAAAAMBAAAPAAAAAAAAAAEAIAAAACIAAABkcnMvZG93bnJldi54bWxQSwEC&#10;FAAUAAAACACHTuJAEXK9LsEBAACKAwAADgAAAAAAAAABACAAAAAhAQAAZHJzL2Uyb0RvYy54bWxQ&#10;SwUGAAAAAAYABgBZAQAAVAUAAAAA&#10;">
              <v:path/>
              <v:fill on="f" focussize="0,0"/>
              <v:stroke on="f"/>
              <v:imagedata o:title=""/>
              <o:lock v:ext="edit" grouping="f" rotation="f" text="f" aspectratio="f"/>
              <v:textbox inset="0mm,0mm,0mm,0mm" style="mso-fit-shape-to-text:t;">
                <w:txbxContent>
                  <w:p>
                    <w:pPr>
                      <w:snapToGrid w:val="0"/>
                      <w:rPr>
                        <w:rFonts w:hint="eastAsia" w:eastAsia="仿宋_GB2312" w:cs="仿宋_GB2312"/>
                        <w:b w:val="0"/>
                        <w:bCs w:val="0"/>
                        <w:sz w:val="28"/>
                        <w:szCs w:val="28"/>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  \* MERGEFORMAT </w:instrText>
                    </w:r>
                    <w:r>
                      <w:rPr>
                        <w:rFonts w:hint="eastAsia" w:ascii="仿宋_GB2312" w:hAnsi="仿宋_GB2312" w:eastAsia="仿宋_GB2312" w:cs="仿宋_GB2312"/>
                        <w:b w:val="0"/>
                        <w:bCs w:val="0"/>
                        <w:sz w:val="28"/>
                        <w:szCs w:val="28"/>
                      </w:rPr>
                      <w:fldChar w:fldCharType="separate"/>
                    </w:r>
                    <w:r>
                      <w:t>- 1 -</w:t>
                    </w:r>
                    <w:r>
                      <w:rPr>
                        <w:rFonts w:hint="eastAsia" w:ascii="仿宋_GB2312" w:hAnsi="仿宋_GB2312" w:eastAsia="仿宋_GB2312" w:cs="仿宋_GB2312"/>
                        <w:b w:val="0"/>
                        <w:bCs w:val="0"/>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4357E"/>
    <w:rsid w:val="2E24357E"/>
    <w:rsid w:val="419B6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2023-09-22T03:51:00Z</dcterms:created>
  <dc:creator>Administrator</dc:creator>
  <cp:lastModifiedBy>Administrator</cp:lastModifiedBy>
  <dcterms:modified xsi:type="dcterms:W3CDTF">2023-09-22T03:54:25Z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8732BDE992CA493F9F0BF4D135A6EB7C</vt:lpwstr>
  </property>
</Properties>
</file>