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佛 山 市 三 水 区 人 民 政 府</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行政复议决定书</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cs="仿宋_GB2312"/>
          <w:color w:val="000000"/>
          <w:szCs w:val="32"/>
        </w:rPr>
      </w:pPr>
      <w:r>
        <w:rPr>
          <w:rFonts w:hint="eastAsia" w:cs="仿宋_GB2312"/>
          <w:color w:val="000000"/>
          <w:szCs w:val="32"/>
        </w:rPr>
        <w:t>三府行复〔202</w:t>
      </w:r>
      <w:r>
        <w:rPr>
          <w:rFonts w:cs="仿宋_GB2312"/>
          <w:color w:val="000000"/>
          <w:szCs w:val="32"/>
        </w:rPr>
        <w:t>3</w:t>
      </w:r>
      <w:r>
        <w:rPr>
          <w:rFonts w:hint="eastAsia" w:cs="仿宋_GB2312"/>
          <w:color w:val="000000"/>
          <w:szCs w:val="32"/>
        </w:rPr>
        <w:t>〕</w:t>
      </w:r>
      <w:r>
        <w:rPr>
          <w:rFonts w:hint="eastAsia" w:cs="仿宋_GB2312"/>
          <w:color w:val="000000"/>
          <w:szCs w:val="32"/>
          <w:lang w:val="en-US" w:eastAsia="zh-CN"/>
        </w:rPr>
        <w:t>197</w:t>
      </w:r>
      <w:r>
        <w:rPr>
          <w:rFonts w:hint="eastAsia" w:cs="仿宋_GB2312"/>
          <w:color w:val="000000"/>
          <w:szCs w:val="32"/>
        </w:rPr>
        <w:t>号</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cs="仿宋_GB2312"/>
          <w:color w:val="000000"/>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cs="仿宋_GB2312"/>
          <w:color w:val="000000"/>
          <w:szCs w:val="32"/>
        </w:rPr>
      </w:pPr>
      <w:r>
        <w:rPr>
          <w:rFonts w:hint="eastAsia" w:cs="仿宋_GB2312"/>
          <w:b/>
          <w:bCs/>
          <w:color w:val="000000"/>
          <w:szCs w:val="32"/>
        </w:rPr>
        <w:t>申请人：</w:t>
      </w:r>
      <w:r>
        <w:rPr>
          <w:rFonts w:hint="eastAsia" w:cs="仿宋_GB2312"/>
          <w:color w:val="000000"/>
          <w:szCs w:val="32"/>
          <w:lang w:eastAsia="zh-CN"/>
        </w:rPr>
        <w:t>何</w:t>
      </w:r>
      <w:r>
        <w:rPr>
          <w:rFonts w:hint="eastAsia" w:cs="仿宋_GB2312"/>
          <w:color w:val="000000"/>
          <w:szCs w:val="32"/>
          <w:lang w:val="en-US" w:eastAsia="zh-CN"/>
        </w:rPr>
        <w:t>某</w:t>
      </w:r>
      <w:r>
        <w:rPr>
          <w:rFonts w:hint="eastAsia" w:cs="仿宋_GB2312"/>
          <w:color w:val="000000"/>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color w:val="000000"/>
          <w:szCs w:val="32"/>
        </w:rPr>
      </w:pPr>
      <w:r>
        <w:rPr>
          <w:rFonts w:hint="eastAsia" w:cs="仿宋_GB2312"/>
          <w:b/>
          <w:bCs/>
          <w:color w:val="000000"/>
          <w:szCs w:val="32"/>
        </w:rPr>
        <w:t>被申请人：</w:t>
      </w:r>
      <w:r>
        <w:rPr>
          <w:rFonts w:hint="eastAsia"/>
          <w:color w:val="000000"/>
          <w:szCs w:val="32"/>
        </w:rPr>
        <w:t>佛山市公安局三水分局交通警察大队。</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楷体_GB2312" w:eastAsia="楷体_GB2312"/>
          <w:bCs/>
          <w:color w:val="000000"/>
          <w:szCs w:val="32"/>
        </w:rPr>
      </w:pPr>
      <w:r>
        <w:rPr>
          <w:rFonts w:hint="eastAsia"/>
          <w:color w:val="000000"/>
          <w:szCs w:val="32"/>
        </w:rPr>
        <w:t xml:space="preserve">    </w:t>
      </w:r>
      <w:r>
        <w:rPr>
          <w:rFonts w:hint="eastAsia"/>
          <w:bCs/>
          <w:color w:val="000000"/>
          <w:szCs w:val="32"/>
        </w:rPr>
        <w:t>住所：广东省佛山市三水区西南街道贤和路6号。</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bCs/>
          <w:color w:val="000000"/>
          <w:szCs w:val="32"/>
        </w:rPr>
      </w:pPr>
      <w:r>
        <w:rPr>
          <w:rFonts w:hint="eastAsia" w:cs="仿宋_GB2312"/>
          <w:bCs/>
          <w:color w:val="000000"/>
          <w:szCs w:val="32"/>
        </w:rPr>
        <w:t>法定代表人：</w:t>
      </w:r>
      <w:r>
        <w:rPr>
          <w:rFonts w:hint="eastAsia" w:hAnsi="宋体"/>
          <w:szCs w:val="32"/>
        </w:rPr>
        <w:t>李玉泽</w:t>
      </w:r>
      <w:r>
        <w:rPr>
          <w:rFonts w:hint="eastAsia"/>
          <w:bCs/>
          <w:color w:val="000000"/>
          <w:szCs w:val="32"/>
        </w:rPr>
        <w:t>，大队长。</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cs="仿宋_GB2312"/>
          <w:color w:val="000000"/>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Ansi="Times New Roman"/>
          <w:color w:val="000000"/>
          <w:szCs w:val="32"/>
        </w:rPr>
      </w:pPr>
      <w:r>
        <w:rPr>
          <w:rFonts w:hint="eastAsia" w:hAnsi="Times New Roman"/>
          <w:color w:val="000000"/>
          <w:szCs w:val="32"/>
        </w:rPr>
        <w:t>申请人</w:t>
      </w:r>
      <w:r>
        <w:rPr>
          <w:rFonts w:hint="eastAsia" w:cs="仿宋_GB2312"/>
          <w:color w:val="000000"/>
          <w:szCs w:val="32"/>
          <w:lang w:eastAsia="zh-CN"/>
        </w:rPr>
        <w:t>何</w:t>
      </w:r>
      <w:r>
        <w:rPr>
          <w:rFonts w:hint="eastAsia" w:cs="仿宋_GB2312"/>
          <w:color w:val="000000"/>
          <w:szCs w:val="32"/>
          <w:lang w:val="en-US" w:eastAsia="zh-CN"/>
        </w:rPr>
        <w:t>某</w:t>
      </w:r>
      <w:r>
        <w:rPr>
          <w:rFonts w:hint="eastAsia" w:hAnsi="Times New Roman"/>
          <w:color w:val="000000"/>
          <w:szCs w:val="32"/>
        </w:rPr>
        <w:t>不服被申请人</w:t>
      </w:r>
      <w:r>
        <w:rPr>
          <w:rFonts w:hint="eastAsia"/>
          <w:color w:val="000000"/>
          <w:szCs w:val="32"/>
        </w:rPr>
        <w:t>佛山市公安局三水分局交通警察大队</w:t>
      </w:r>
      <w:r>
        <w:rPr>
          <w:rFonts w:hint="eastAsia" w:hAnsi="Times New Roman"/>
          <w:color w:val="000000"/>
          <w:szCs w:val="32"/>
        </w:rPr>
        <w:t>于202</w:t>
      </w:r>
      <w:r>
        <w:rPr>
          <w:rFonts w:hAnsi="Times New Roman"/>
          <w:color w:val="000000"/>
          <w:szCs w:val="32"/>
        </w:rPr>
        <w:t>3</w:t>
      </w:r>
      <w:r>
        <w:rPr>
          <w:rFonts w:hint="eastAsia" w:hAnsi="Times New Roman"/>
          <w:color w:val="000000"/>
          <w:szCs w:val="32"/>
        </w:rPr>
        <w:t>年</w:t>
      </w:r>
      <w:r>
        <w:rPr>
          <w:rFonts w:hint="eastAsia" w:hAnsi="Times New Roman"/>
          <w:color w:val="000000"/>
          <w:szCs w:val="32"/>
          <w:lang w:val="en-US" w:eastAsia="zh-CN"/>
        </w:rPr>
        <w:t>7</w:t>
      </w:r>
      <w:r>
        <w:rPr>
          <w:rFonts w:hint="eastAsia" w:hAnsi="Times New Roman"/>
          <w:color w:val="000000"/>
          <w:szCs w:val="32"/>
        </w:rPr>
        <w:t>月</w:t>
      </w:r>
      <w:r>
        <w:rPr>
          <w:rFonts w:hint="eastAsia" w:hAnsi="Times New Roman"/>
          <w:color w:val="000000"/>
          <w:szCs w:val="32"/>
          <w:lang w:val="en-US" w:eastAsia="zh-CN"/>
        </w:rPr>
        <w:t>18</w:t>
      </w:r>
      <w:r>
        <w:rPr>
          <w:rFonts w:hint="eastAsia" w:hAnsi="Times New Roman"/>
          <w:color w:val="000000"/>
          <w:szCs w:val="32"/>
        </w:rPr>
        <w:t>日作出的《公安交通管理简易程序处罚决定书》</w:t>
      </w:r>
      <w:r>
        <w:rPr>
          <w:rFonts w:hint="eastAsia" w:hAnsi="Times New Roman"/>
          <w:color w:val="000000"/>
          <w:szCs w:val="32"/>
          <w:lang w:eastAsia="zh-CN"/>
        </w:rPr>
        <w:t>（</w:t>
      </w:r>
      <w:r>
        <w:rPr>
          <w:rFonts w:hint="eastAsia" w:hAnsi="Times New Roman"/>
          <w:color w:val="000000"/>
          <w:szCs w:val="32"/>
        </w:rPr>
        <w:t>编号：44060719</w:t>
      </w:r>
      <w:r>
        <w:rPr>
          <w:rFonts w:hint="eastAsia" w:hAnsi="Times New Roman"/>
          <w:color w:val="000000"/>
          <w:szCs w:val="32"/>
          <w:lang w:val="en-US" w:eastAsia="zh-CN"/>
        </w:rPr>
        <w:t>33118654</w:t>
      </w:r>
      <w:r>
        <w:rPr>
          <w:rFonts w:hint="eastAsia" w:hAnsi="Times New Roman"/>
          <w:color w:val="000000"/>
          <w:szCs w:val="32"/>
        </w:rPr>
        <w:t>，以下简称《处罚决定书》），于202</w:t>
      </w:r>
      <w:r>
        <w:rPr>
          <w:rFonts w:hAnsi="Times New Roman"/>
          <w:color w:val="000000"/>
          <w:szCs w:val="32"/>
        </w:rPr>
        <w:t>3</w:t>
      </w:r>
      <w:r>
        <w:rPr>
          <w:rFonts w:hint="eastAsia" w:hAnsi="Times New Roman"/>
          <w:color w:val="000000"/>
          <w:szCs w:val="32"/>
        </w:rPr>
        <w:t>年</w:t>
      </w:r>
      <w:r>
        <w:rPr>
          <w:rFonts w:hint="eastAsia" w:hAnsi="Times New Roman"/>
          <w:color w:val="000000"/>
          <w:szCs w:val="32"/>
          <w:lang w:val="en-US" w:eastAsia="zh-CN"/>
        </w:rPr>
        <w:t>7</w:t>
      </w:r>
      <w:r>
        <w:rPr>
          <w:rFonts w:hint="eastAsia" w:hAnsi="Times New Roman"/>
          <w:color w:val="000000"/>
          <w:szCs w:val="32"/>
        </w:rPr>
        <w:t>月</w:t>
      </w:r>
      <w:r>
        <w:rPr>
          <w:rFonts w:hint="eastAsia" w:hAnsi="Times New Roman"/>
          <w:color w:val="000000"/>
          <w:szCs w:val="32"/>
          <w:lang w:val="en-US" w:eastAsia="zh-CN"/>
        </w:rPr>
        <w:t>19</w:t>
      </w:r>
      <w:r>
        <w:rPr>
          <w:rFonts w:hint="eastAsia" w:hAnsi="Times New Roman"/>
          <w:color w:val="000000"/>
          <w:szCs w:val="32"/>
        </w:rPr>
        <w:t>日向本府提出行政复议申请。本府于同日依法予以受理</w:t>
      </w:r>
      <w:r>
        <w:rPr>
          <w:rFonts w:hint="eastAsia" w:hAnsi="Times New Roman"/>
          <w:color w:val="000000"/>
          <w:szCs w:val="32"/>
          <w:lang w:eastAsia="zh-CN"/>
        </w:rPr>
        <w:t>。</w:t>
      </w:r>
      <w:r>
        <w:rPr>
          <w:rFonts w:hint="eastAsia" w:hAnsi="Times New Roman"/>
          <w:color w:val="000000"/>
          <w:szCs w:val="32"/>
        </w:rPr>
        <w:t>现已审查终结。</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cs="仿宋_GB2312"/>
          <w:b/>
          <w:bCs/>
          <w:color w:val="000000"/>
          <w:szCs w:val="32"/>
        </w:rPr>
      </w:pPr>
      <w:r>
        <w:rPr>
          <w:rFonts w:hint="eastAsia" w:cs="仿宋_GB2312"/>
          <w:b/>
          <w:bCs/>
          <w:color w:val="000000"/>
          <w:szCs w:val="32"/>
        </w:rPr>
        <w:t>申请人请求：</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cs="仿宋_GB2312"/>
          <w:color w:val="000000"/>
          <w:szCs w:val="32"/>
        </w:rPr>
      </w:pPr>
      <w:r>
        <w:rPr>
          <w:rFonts w:hint="eastAsia" w:cs="仿宋_GB2312"/>
          <w:color w:val="000000"/>
          <w:szCs w:val="32"/>
        </w:rPr>
        <w:t>撤销《处罚决定书》。</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cs="仿宋_GB2312"/>
          <w:b/>
          <w:bCs/>
          <w:color w:val="000000"/>
          <w:szCs w:val="32"/>
        </w:rPr>
      </w:pPr>
      <w:r>
        <w:rPr>
          <w:rFonts w:hint="eastAsia" w:cs="仿宋_GB2312"/>
          <w:b/>
          <w:bCs/>
          <w:color w:val="000000"/>
          <w:szCs w:val="32"/>
        </w:rPr>
        <w:t>申请人称：</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eastAsia="仿宋_GB2312" w:cs="仿宋_GB2312"/>
          <w:color w:val="000000"/>
          <w:szCs w:val="32"/>
          <w:lang w:eastAsia="zh-CN"/>
        </w:rPr>
      </w:pPr>
      <w:r>
        <w:rPr>
          <w:rFonts w:hint="eastAsia" w:cs="仿宋_GB2312"/>
          <w:szCs w:val="32"/>
          <w:lang w:val="en-US" w:eastAsia="zh-CN"/>
        </w:rPr>
        <w:t>由于本小区用于停车的车位被市政工程全部占用，只能临时停放于设有施工处。由于该处没有车位，所以出车时不得不压实线。</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cs="仿宋_GB2312"/>
          <w:b/>
          <w:bCs/>
          <w:color w:val="000000"/>
          <w:szCs w:val="32"/>
        </w:rPr>
      </w:pPr>
      <w:r>
        <w:rPr>
          <w:rFonts w:hint="eastAsia" w:cs="仿宋_GB2312"/>
          <w:b/>
          <w:bCs/>
          <w:color w:val="000000"/>
          <w:szCs w:val="32"/>
        </w:rPr>
        <w:t>被申请人提交了《行政复议答复书》及相关证据材料。</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cs="仿宋_GB2312"/>
          <w:b/>
          <w:bCs/>
          <w:color w:val="000000"/>
          <w:szCs w:val="32"/>
        </w:rPr>
      </w:pPr>
      <w:r>
        <w:rPr>
          <w:rFonts w:hint="eastAsia" w:cs="仿宋_GB2312"/>
          <w:b/>
          <w:bCs/>
          <w:color w:val="000000"/>
          <w:szCs w:val="32"/>
        </w:rPr>
        <w:t>被申请人答复称：</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cs="仿宋_GB2312"/>
          <w:color w:val="000000"/>
          <w:szCs w:val="32"/>
        </w:rPr>
      </w:pPr>
      <w:r>
        <w:rPr>
          <w:rFonts w:hint="eastAsia" w:ascii="仿宋" w:hAnsi="仿宋" w:eastAsia="仿宋" w:cs="方正仿宋_GB2312"/>
          <w:b/>
          <w:kern w:val="0"/>
          <w:szCs w:val="32"/>
        </w:rPr>
        <w:t>一、申请人的违法事实及对其处罚的证据和法律依据</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cs="仿宋_GB2312"/>
          <w:color w:val="000000"/>
          <w:szCs w:val="32"/>
        </w:rPr>
      </w:pPr>
      <w:r>
        <w:rPr>
          <w:rFonts w:hint="eastAsia" w:cs="仿宋_GB2312"/>
          <w:szCs w:val="32"/>
          <w:lang w:eastAsia="zh-CN"/>
        </w:rPr>
        <w:t>2023年6月13日14时9分，</w:t>
      </w:r>
      <w:r>
        <w:rPr>
          <w:rFonts w:hint="eastAsia" w:hAnsi="宋体"/>
          <w:szCs w:val="32"/>
        </w:rPr>
        <w:t>申请人驾驶号牌为</w:t>
      </w:r>
      <w:r>
        <w:rPr>
          <w:rFonts w:hint="eastAsia" w:cs="仿宋_GB2312"/>
          <w:szCs w:val="32"/>
          <w:lang w:eastAsia="zh-CN"/>
        </w:rPr>
        <w:t>***</w:t>
      </w:r>
      <w:r>
        <w:rPr>
          <w:rFonts w:hint="eastAsia" w:cs="仿宋_GB2312"/>
          <w:color w:val="000000"/>
          <w:szCs w:val="32"/>
          <w:lang w:val="en-US" w:eastAsia="zh-CN"/>
        </w:rPr>
        <w:t>小型轿车被固定</w:t>
      </w:r>
      <w:r>
        <w:rPr>
          <w:rFonts w:hint="eastAsia" w:hAnsi="宋体"/>
          <w:szCs w:val="32"/>
        </w:rPr>
        <w:t>式抓拍设备记录了驾驶机动车违反禁止标线指示</w:t>
      </w:r>
      <w:r>
        <w:rPr>
          <w:rFonts w:hint="eastAsia" w:hAnsi="宋体"/>
          <w:szCs w:val="32"/>
          <w:lang w:eastAsia="zh-CN"/>
        </w:rPr>
        <w:t>的违法行为</w:t>
      </w:r>
      <w:r>
        <w:rPr>
          <w:rFonts w:hint="eastAsia" w:hAnsi="宋体"/>
          <w:szCs w:val="32"/>
        </w:rPr>
        <w:t>，违反了《中华人民共和国道路交通安全法》第三十八条，《广东省道路交通安全条例》第五十九条第一款第</w:t>
      </w:r>
      <w:r>
        <w:rPr>
          <w:rFonts w:hint="eastAsia" w:hAnsi="宋体"/>
          <w:szCs w:val="32"/>
          <w:lang w:eastAsia="zh-CN"/>
        </w:rPr>
        <w:t>（</w:t>
      </w:r>
      <w:r>
        <w:rPr>
          <w:rFonts w:hint="eastAsia" w:hAnsi="宋体"/>
          <w:szCs w:val="32"/>
        </w:rPr>
        <w:t>十三</w:t>
      </w:r>
      <w:r>
        <w:rPr>
          <w:rFonts w:hint="eastAsia" w:hAnsi="宋体"/>
          <w:szCs w:val="32"/>
          <w:lang w:eastAsia="zh-CN"/>
        </w:rPr>
        <w:t>）</w:t>
      </w:r>
      <w:r>
        <w:rPr>
          <w:rFonts w:hint="eastAsia" w:hAnsi="宋体"/>
          <w:szCs w:val="32"/>
        </w:rPr>
        <w:t>项之规定</w:t>
      </w:r>
      <w:r>
        <w:rPr>
          <w:rFonts w:hint="eastAsia" w:cs="仿宋_GB2312"/>
          <w:szCs w:val="32"/>
        </w:rPr>
        <w:t>。</w:t>
      </w:r>
      <w:r>
        <w:rPr>
          <w:rFonts w:hint="eastAsia" w:hAnsi="宋体"/>
          <w:szCs w:val="32"/>
        </w:rPr>
        <w:t>对该违章于2023年</w:t>
      </w:r>
      <w:r>
        <w:rPr>
          <w:rFonts w:hint="eastAsia" w:hAnsi="宋体"/>
          <w:szCs w:val="32"/>
          <w:lang w:val="en-US" w:eastAsia="zh-CN"/>
        </w:rPr>
        <w:t>6</w:t>
      </w:r>
      <w:r>
        <w:rPr>
          <w:rFonts w:hint="eastAsia" w:hAnsi="宋体"/>
          <w:szCs w:val="32"/>
        </w:rPr>
        <w:t>月1</w:t>
      </w:r>
      <w:r>
        <w:rPr>
          <w:rFonts w:hint="eastAsia" w:hAnsi="宋体"/>
          <w:szCs w:val="32"/>
          <w:lang w:val="en-US" w:eastAsia="zh-CN"/>
        </w:rPr>
        <w:t>4</w:t>
      </w:r>
      <w:r>
        <w:rPr>
          <w:rFonts w:hint="eastAsia" w:hAnsi="宋体"/>
          <w:szCs w:val="32"/>
        </w:rPr>
        <w:t>日系统录入后</w:t>
      </w:r>
      <w:r>
        <w:rPr>
          <w:rFonts w:hint="eastAsia" w:hAnsi="宋体"/>
          <w:szCs w:val="32"/>
          <w:lang w:eastAsia="zh-CN"/>
        </w:rPr>
        <w:t>，</w:t>
      </w:r>
      <w:r>
        <w:rPr>
          <w:rFonts w:hint="eastAsia" w:cs="仿宋_GB2312"/>
          <w:szCs w:val="32"/>
        </w:rPr>
        <w:t>2023年</w:t>
      </w:r>
      <w:r>
        <w:rPr>
          <w:rFonts w:hint="eastAsia" w:cs="仿宋_GB2312"/>
          <w:szCs w:val="32"/>
          <w:lang w:val="en-US" w:eastAsia="zh-CN"/>
        </w:rPr>
        <w:t>7</w:t>
      </w:r>
      <w:r>
        <w:rPr>
          <w:rFonts w:hint="eastAsia" w:cs="仿宋_GB2312"/>
          <w:szCs w:val="32"/>
        </w:rPr>
        <w:t>月</w:t>
      </w:r>
      <w:r>
        <w:rPr>
          <w:rFonts w:hint="eastAsia" w:cs="仿宋_GB2312"/>
          <w:szCs w:val="32"/>
          <w:lang w:val="en-US" w:eastAsia="zh-CN"/>
        </w:rPr>
        <w:t>18</w:t>
      </w:r>
      <w:r>
        <w:rPr>
          <w:rFonts w:hint="eastAsia" w:cs="仿宋_GB2312"/>
          <w:szCs w:val="32"/>
        </w:rPr>
        <w:t>日被</w:t>
      </w:r>
      <w:r>
        <w:rPr>
          <w:rFonts w:hint="eastAsia" w:hAnsi="宋体"/>
          <w:szCs w:val="32"/>
        </w:rPr>
        <w:t>申请人</w:t>
      </w:r>
      <w:r>
        <w:rPr>
          <w:rFonts w:hint="eastAsia" w:cs="仿宋_GB2312"/>
          <w:szCs w:val="32"/>
        </w:rPr>
        <w:t>向申请人</w:t>
      </w:r>
      <w:r>
        <w:rPr>
          <w:rFonts w:hint="eastAsia" w:hAnsi="宋体"/>
          <w:szCs w:val="32"/>
        </w:rPr>
        <w:t>开具了</w:t>
      </w:r>
      <w:r>
        <w:rPr>
          <w:rFonts w:hint="eastAsia" w:hAnsi="宋体"/>
          <w:szCs w:val="32"/>
          <w:lang w:eastAsia="zh-CN"/>
        </w:rPr>
        <w:t>《</w:t>
      </w:r>
      <w:r>
        <w:rPr>
          <w:rFonts w:hint="eastAsia" w:cs="仿宋_GB2312"/>
          <w:szCs w:val="32"/>
        </w:rPr>
        <w:t>处罚决定书》，</w:t>
      </w:r>
      <w:r>
        <w:rPr>
          <w:rFonts w:hint="eastAsia" w:hAnsi="宋体"/>
          <w:szCs w:val="32"/>
        </w:rPr>
        <w:t>告知其申请</w:t>
      </w:r>
      <w:r>
        <w:rPr>
          <w:rFonts w:hint="eastAsia" w:hAnsi="宋体"/>
          <w:szCs w:val="32"/>
          <w:lang w:val="en-US" w:eastAsia="zh-CN"/>
        </w:rPr>
        <w:t>行政</w:t>
      </w:r>
      <w:r>
        <w:rPr>
          <w:rFonts w:hint="eastAsia" w:hAnsi="宋体"/>
          <w:szCs w:val="32"/>
        </w:rPr>
        <w:t>复议、诉讼的途径，并根据《中华人民共和国道路交通安全法》第一百一十四条、第九十条之规定，予以二百元罚款</w:t>
      </w:r>
      <w:r>
        <w:rPr>
          <w:rFonts w:hint="eastAsia" w:hAnsi="宋体"/>
          <w:szCs w:val="32"/>
          <w:lang w:eastAsia="zh-CN"/>
        </w:rPr>
        <w:t>，</w:t>
      </w:r>
      <w:r>
        <w:rPr>
          <w:rFonts w:hint="eastAsia" w:hAnsi="宋体"/>
          <w:szCs w:val="32"/>
        </w:rPr>
        <w:t>记1分。</w:t>
      </w:r>
      <w:r>
        <w:rPr>
          <w:rFonts w:hint="eastAsia" w:cs="仿宋_GB2312"/>
          <w:color w:val="000000"/>
          <w:szCs w:val="32"/>
        </w:rPr>
        <w:t>申请人</w:t>
      </w:r>
      <w:r>
        <w:rPr>
          <w:rFonts w:cs="仿宋_GB2312"/>
          <w:color w:val="000000"/>
          <w:szCs w:val="32"/>
        </w:rPr>
        <w:t>有在</w:t>
      </w:r>
      <w:r>
        <w:rPr>
          <w:rFonts w:hint="eastAsia" w:cs="仿宋_GB2312"/>
          <w:color w:val="000000"/>
          <w:szCs w:val="32"/>
        </w:rPr>
        <w:t>《处罚决定书》</w:t>
      </w:r>
      <w:r>
        <w:rPr>
          <w:rFonts w:cs="仿宋_GB2312"/>
          <w:color w:val="000000"/>
          <w:szCs w:val="32"/>
        </w:rPr>
        <w:t>上签名。</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cs="仿宋_GB2312"/>
          <w:b/>
          <w:bCs/>
          <w:color w:val="000000"/>
          <w:szCs w:val="32"/>
        </w:rPr>
      </w:pPr>
      <w:r>
        <w:rPr>
          <w:rFonts w:hint="eastAsia" w:cs="仿宋_GB2312"/>
          <w:b/>
          <w:bCs/>
          <w:color w:val="000000"/>
          <w:szCs w:val="32"/>
        </w:rPr>
        <w:t>二、对申请人疑问的答复</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32" w:firstLineChars="200"/>
        <w:jc w:val="both"/>
        <w:textAlignment w:val="auto"/>
        <w:rPr>
          <w:rFonts w:cs="仿宋_GB2312"/>
          <w:szCs w:val="32"/>
        </w:rPr>
      </w:pPr>
      <w:r>
        <w:rPr>
          <w:rFonts w:hint="eastAsia" w:cs="仿宋_GB2312"/>
          <w:color w:val="000000"/>
          <w:szCs w:val="32"/>
        </w:rPr>
        <w:t>根据</w:t>
      </w:r>
      <w:r>
        <w:rPr>
          <w:rFonts w:hint="eastAsia" w:cs="仿宋_GB2312"/>
          <w:szCs w:val="32"/>
          <w:lang w:eastAsia="zh-CN"/>
        </w:rPr>
        <w:t>2023年6月13日14时9分</w:t>
      </w:r>
      <w:r>
        <w:rPr>
          <w:rFonts w:hint="eastAsia" w:cs="仿宋_GB2312"/>
          <w:color w:val="000000"/>
          <w:szCs w:val="32"/>
        </w:rPr>
        <w:t>，位于</w:t>
      </w:r>
      <w:r>
        <w:rPr>
          <w:rFonts w:hint="eastAsia" w:cs="仿宋_GB2312"/>
          <w:szCs w:val="32"/>
        </w:rPr>
        <w:t>佛山市三水区</w:t>
      </w:r>
      <w:r>
        <w:rPr>
          <w:rFonts w:hint="eastAsia" w:cs="仿宋_GB2312"/>
          <w:szCs w:val="32"/>
          <w:lang w:eastAsia="zh-CN"/>
        </w:rPr>
        <w:t>云东海街道映海路与荷湖南路路口路段</w:t>
      </w:r>
      <w:r>
        <w:rPr>
          <w:rFonts w:hint="eastAsia" w:cs="仿宋_GB2312"/>
          <w:color w:val="000000"/>
          <w:szCs w:val="32"/>
        </w:rPr>
        <w:t>的固定</w:t>
      </w:r>
      <w:r>
        <w:rPr>
          <w:rFonts w:hint="eastAsia" w:cs="仿宋_GB2312"/>
          <w:color w:val="000000"/>
          <w:szCs w:val="32"/>
          <w:lang w:val="en-US" w:eastAsia="zh-CN"/>
        </w:rPr>
        <w:t>式</w:t>
      </w:r>
      <w:r>
        <w:rPr>
          <w:rFonts w:hint="eastAsia" w:cs="仿宋_GB2312"/>
          <w:color w:val="000000"/>
          <w:szCs w:val="32"/>
        </w:rPr>
        <w:t>抓拍设备提供的电子数据显示，该路口设置了导向车道</w:t>
      </w:r>
      <w:r>
        <w:rPr>
          <w:rFonts w:hint="eastAsia" w:cs="仿宋_GB2312"/>
          <w:color w:val="000000"/>
          <w:szCs w:val="32"/>
          <w:lang w:eastAsia="zh-CN"/>
        </w:rPr>
        <w:t>，</w:t>
      </w:r>
      <w:r>
        <w:rPr>
          <w:rFonts w:hint="eastAsia" w:cs="仿宋_GB2312"/>
          <w:color w:val="000000"/>
          <w:szCs w:val="32"/>
        </w:rPr>
        <w:t>停止路线并有交通信号灯控制，</w:t>
      </w:r>
      <w:r>
        <w:rPr>
          <w:rFonts w:hint="eastAsia" w:cs="仿宋_GB2312"/>
          <w:szCs w:val="32"/>
          <w:lang w:eastAsia="zh-CN"/>
        </w:rPr>
        <w:t>***</w:t>
      </w:r>
      <w:r>
        <w:rPr>
          <w:rFonts w:hint="eastAsia" w:hAnsi="宋体"/>
          <w:szCs w:val="32"/>
        </w:rPr>
        <w:t>小型</w:t>
      </w:r>
      <w:r>
        <w:rPr>
          <w:rFonts w:hint="eastAsia" w:hAnsi="宋体"/>
          <w:szCs w:val="32"/>
          <w:lang w:val="en-US" w:eastAsia="zh-CN"/>
        </w:rPr>
        <w:t>轿车</w:t>
      </w:r>
      <w:r>
        <w:rPr>
          <w:rFonts w:hint="eastAsia" w:cs="仿宋_GB2312"/>
          <w:color w:val="000000"/>
          <w:szCs w:val="32"/>
        </w:rPr>
        <w:t>在该路口通行时</w:t>
      </w:r>
      <w:r>
        <w:rPr>
          <w:rFonts w:hint="eastAsia" w:cs="仿宋_GB2312"/>
          <w:color w:val="000000"/>
          <w:szCs w:val="32"/>
          <w:lang w:eastAsia="zh-CN"/>
        </w:rPr>
        <w:t>，</w:t>
      </w:r>
      <w:r>
        <w:rPr>
          <w:rFonts w:hint="eastAsia" w:hAnsi="宋体"/>
          <w:szCs w:val="32"/>
          <w:lang w:val="en-US" w:eastAsia="zh-CN"/>
        </w:rPr>
        <w:t>违反</w:t>
      </w:r>
      <w:r>
        <w:rPr>
          <w:rFonts w:hint="eastAsia" w:hAnsi="宋体"/>
          <w:szCs w:val="32"/>
        </w:rPr>
        <w:t>禁止标线指示</w:t>
      </w:r>
      <w:r>
        <w:rPr>
          <w:rFonts w:hint="eastAsia" w:cs="仿宋_GB2312"/>
          <w:color w:val="000000"/>
          <w:szCs w:val="32"/>
        </w:rPr>
        <w:t>。根据</w:t>
      </w:r>
      <w:r>
        <w:rPr>
          <w:rFonts w:hint="eastAsia" w:hAnsi="宋体"/>
          <w:szCs w:val="32"/>
        </w:rPr>
        <w:t>《中华人民共和国道路交通安全法》第三十</w:t>
      </w:r>
      <w:r>
        <w:rPr>
          <w:rFonts w:hint="eastAsia" w:cs="仿宋_GB2312"/>
          <w:szCs w:val="32"/>
        </w:rPr>
        <w:t>八条，《广东省道路交通安全条例》第五十九条第一款第</w:t>
      </w:r>
      <w:r>
        <w:rPr>
          <w:rFonts w:hint="eastAsia" w:cs="仿宋_GB2312"/>
          <w:szCs w:val="32"/>
          <w:lang w:eastAsia="zh-CN"/>
        </w:rPr>
        <w:t>（</w:t>
      </w:r>
      <w:r>
        <w:rPr>
          <w:rFonts w:hint="eastAsia" w:cs="仿宋_GB2312"/>
          <w:szCs w:val="32"/>
        </w:rPr>
        <w:t>十三</w:t>
      </w:r>
      <w:r>
        <w:rPr>
          <w:rFonts w:hint="eastAsia" w:cs="仿宋_GB2312"/>
          <w:szCs w:val="32"/>
          <w:lang w:eastAsia="zh-CN"/>
        </w:rPr>
        <w:t>）</w:t>
      </w:r>
      <w:r>
        <w:rPr>
          <w:rFonts w:hint="eastAsia" w:cs="仿宋_GB2312"/>
          <w:szCs w:val="32"/>
        </w:rPr>
        <w:t>项之规定，</w:t>
      </w:r>
      <w:r>
        <w:rPr>
          <w:rFonts w:hint="eastAsia" w:cs="仿宋_GB2312"/>
          <w:szCs w:val="32"/>
          <w:lang w:eastAsia="zh-CN"/>
        </w:rPr>
        <w:t>***</w:t>
      </w:r>
      <w:r>
        <w:rPr>
          <w:rFonts w:hint="eastAsia" w:cs="仿宋_GB2312"/>
          <w:szCs w:val="32"/>
        </w:rPr>
        <w:t>小型</w:t>
      </w:r>
      <w:r>
        <w:rPr>
          <w:rFonts w:hint="eastAsia" w:hAnsi="宋体"/>
          <w:szCs w:val="32"/>
          <w:lang w:val="en-US" w:eastAsia="zh-CN"/>
        </w:rPr>
        <w:t>轿车</w:t>
      </w:r>
      <w:r>
        <w:rPr>
          <w:rFonts w:hint="eastAsia" w:cs="仿宋_GB2312"/>
          <w:szCs w:val="32"/>
        </w:rPr>
        <w:t>通过该路口时违反上述规定。</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32" w:firstLineChars="200"/>
        <w:jc w:val="both"/>
        <w:textAlignment w:val="auto"/>
        <w:rPr>
          <w:rFonts w:cs="仿宋_GB2312"/>
          <w:szCs w:val="32"/>
        </w:rPr>
      </w:pPr>
      <w:r>
        <w:rPr>
          <w:rFonts w:hint="eastAsia" w:cs="仿宋_GB2312"/>
          <w:szCs w:val="32"/>
        </w:rPr>
        <w:t>佛山市三水区</w:t>
      </w:r>
      <w:r>
        <w:rPr>
          <w:rFonts w:hint="eastAsia" w:cs="仿宋_GB2312"/>
          <w:szCs w:val="32"/>
          <w:lang w:eastAsia="zh-CN"/>
        </w:rPr>
        <w:t>云东海街道映海路与荷湖南路路口路段</w:t>
      </w:r>
      <w:r>
        <w:rPr>
          <w:rFonts w:hint="eastAsia" w:cs="仿宋_GB2312"/>
          <w:szCs w:val="32"/>
        </w:rPr>
        <w:t>在路口上已经设置了信号灯、停止线、导向指示箭头、</w:t>
      </w:r>
      <w:r>
        <w:rPr>
          <w:rFonts w:hint="eastAsia" w:cs="仿宋_GB2312"/>
          <w:szCs w:val="32"/>
          <w:lang w:eastAsia="zh-CN"/>
        </w:rPr>
        <w:t>非机动车道</w:t>
      </w:r>
      <w:r>
        <w:rPr>
          <w:rFonts w:hint="eastAsia" w:cs="仿宋_GB2312"/>
          <w:szCs w:val="32"/>
        </w:rPr>
        <w:t>等设施，驾驶人驾驶车辆通过上述路口时应当按照所需的方向行驶。根据违法图片反映申请人驾驶号牌</w:t>
      </w:r>
      <w:r>
        <w:rPr>
          <w:rFonts w:hint="eastAsia" w:cs="仿宋_GB2312"/>
          <w:szCs w:val="32"/>
          <w:lang w:eastAsia="zh-CN"/>
        </w:rPr>
        <w:t>***</w:t>
      </w:r>
      <w:r>
        <w:rPr>
          <w:rFonts w:hint="eastAsia" w:cs="仿宋_GB2312"/>
          <w:szCs w:val="32"/>
        </w:rPr>
        <w:t>小型</w:t>
      </w:r>
      <w:r>
        <w:rPr>
          <w:rFonts w:hint="eastAsia" w:cs="仿宋_GB2312"/>
          <w:szCs w:val="32"/>
          <w:lang w:eastAsia="zh-CN"/>
        </w:rPr>
        <w:t>轿车</w:t>
      </w:r>
      <w:r>
        <w:rPr>
          <w:rFonts w:hint="eastAsia" w:cs="仿宋_GB2312"/>
          <w:szCs w:val="32"/>
        </w:rPr>
        <w:t>已经跨越车道分隔线，违反禁止标线指示。</w:t>
      </w:r>
      <w:r>
        <w:rPr>
          <w:rFonts w:hint="eastAsia" w:cs="仿宋_GB2312"/>
          <w:szCs w:val="32"/>
          <w:lang w:val="en-US" w:eastAsia="zh-CN"/>
        </w:rPr>
        <w:t>通过视频监控记录查看</w:t>
      </w:r>
      <w:r>
        <w:rPr>
          <w:rFonts w:hint="eastAsia" w:cs="仿宋_GB2312"/>
          <w:szCs w:val="32"/>
          <w:lang w:eastAsia="zh-CN"/>
        </w:rPr>
        <w:t>***</w:t>
      </w:r>
      <w:r>
        <w:rPr>
          <w:rFonts w:hint="eastAsia" w:cs="仿宋_GB2312"/>
          <w:szCs w:val="32"/>
        </w:rPr>
        <w:t>小型</w:t>
      </w:r>
      <w:r>
        <w:rPr>
          <w:rFonts w:hint="eastAsia" w:cs="仿宋_GB2312"/>
          <w:szCs w:val="32"/>
          <w:lang w:eastAsia="zh-CN"/>
        </w:rPr>
        <w:t>轿车</w:t>
      </w:r>
      <w:r>
        <w:rPr>
          <w:rFonts w:hint="eastAsia" w:cs="仿宋_GB2312"/>
          <w:szCs w:val="32"/>
          <w:lang w:val="en-US" w:eastAsia="zh-CN"/>
        </w:rPr>
        <w:t>在荷湖南路路段行驶到路口位置时贪图方便碾压车道分隔线靠边上落乘客后再次碾压车道分隔行驶出路口。</w:t>
      </w:r>
      <w:r>
        <w:rPr>
          <w:rFonts w:hint="eastAsia" w:cs="仿宋_GB2312"/>
          <w:szCs w:val="32"/>
        </w:rPr>
        <w:t>同时，申请人申请撤销的事由不符合《道路交通安全违法行为处理程序规定》第二十二条规定的予以撤销的情形，于法律无据。</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cs="仿宋_GB2312"/>
          <w:b/>
          <w:bCs/>
          <w:color w:val="000000"/>
          <w:szCs w:val="32"/>
        </w:rPr>
      </w:pPr>
      <w:r>
        <w:rPr>
          <w:rFonts w:hint="eastAsia" w:cs="仿宋_GB2312"/>
          <w:b/>
          <w:bCs/>
          <w:color w:val="000000"/>
          <w:szCs w:val="32"/>
        </w:rPr>
        <w:t>本府查明：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cs="仿宋_GB2312"/>
          <w:szCs w:val="32"/>
        </w:rPr>
      </w:pPr>
      <w:r>
        <w:rPr>
          <w:rFonts w:hint="eastAsia" w:cs="仿宋_GB2312"/>
          <w:szCs w:val="32"/>
          <w:lang w:eastAsia="zh-CN"/>
        </w:rPr>
        <w:t>2023年6月13日14时9分</w:t>
      </w:r>
      <w:r>
        <w:rPr>
          <w:rFonts w:hint="eastAsia" w:cs="仿宋_GB2312"/>
          <w:szCs w:val="32"/>
        </w:rPr>
        <w:t>，申请人驾驶车辆车牌号为</w:t>
      </w:r>
      <w:r>
        <w:rPr>
          <w:rFonts w:hint="eastAsia" w:cs="仿宋_GB2312"/>
          <w:szCs w:val="32"/>
          <w:lang w:eastAsia="zh-CN"/>
        </w:rPr>
        <w:t>***</w:t>
      </w:r>
      <w:r>
        <w:rPr>
          <w:rFonts w:hint="eastAsia" w:cs="仿宋_GB2312"/>
          <w:szCs w:val="32"/>
        </w:rPr>
        <w:t>的小型</w:t>
      </w:r>
      <w:r>
        <w:rPr>
          <w:rFonts w:hint="eastAsia" w:cs="仿宋_GB2312"/>
          <w:szCs w:val="32"/>
          <w:lang w:eastAsia="zh-CN"/>
        </w:rPr>
        <w:t>轿车</w:t>
      </w:r>
      <w:r>
        <w:rPr>
          <w:rFonts w:hint="eastAsia" w:hAnsi="宋体"/>
          <w:szCs w:val="32"/>
        </w:rPr>
        <w:t>在</w:t>
      </w:r>
      <w:r>
        <w:rPr>
          <w:rFonts w:hint="eastAsia" w:cs="仿宋_GB2312"/>
          <w:szCs w:val="32"/>
        </w:rPr>
        <w:t>佛山市三水区</w:t>
      </w:r>
      <w:r>
        <w:rPr>
          <w:rFonts w:hint="eastAsia" w:cs="仿宋_GB2312"/>
          <w:szCs w:val="32"/>
          <w:lang w:eastAsia="zh-CN"/>
        </w:rPr>
        <w:t>云东海街道映海路与荷湖南路路口路段</w:t>
      </w:r>
      <w:r>
        <w:rPr>
          <w:rFonts w:hint="eastAsia" w:cs="仿宋_GB2312"/>
          <w:szCs w:val="32"/>
        </w:rPr>
        <w:t>跨越车道分隔线</w:t>
      </w:r>
      <w:r>
        <w:rPr>
          <w:rFonts w:hint="eastAsia" w:cs="仿宋_GB2312"/>
          <w:szCs w:val="32"/>
          <w:lang w:val="en-US" w:eastAsia="zh-CN"/>
        </w:rPr>
        <w:t>行驶</w:t>
      </w:r>
      <w:r>
        <w:rPr>
          <w:rFonts w:hint="eastAsia" w:cs="仿宋_GB2312"/>
          <w:szCs w:val="32"/>
        </w:rPr>
        <w:t>。申请人的上述行为被路口固定式交通技术监控设备记录。</w:t>
      </w:r>
      <w:r>
        <w:rPr>
          <w:rFonts w:hint="eastAsia" w:hAnsi="Times New Roman"/>
          <w:color w:val="000000"/>
          <w:szCs w:val="32"/>
          <w:lang w:val="en-US" w:eastAsia="zh-CN"/>
        </w:rPr>
        <w:t>被申请人将上述违法信息审核后于2023年6月14日录入道路交通违法信息管理系统。2023年7月18日被申请人对申请人适用简易程序作出罚款二百元的行政处罚。申请人有在《处罚决定书》上签名。</w:t>
      </w:r>
      <w:r>
        <w:rPr>
          <w:rFonts w:hint="eastAsia" w:cs="仿宋_GB2312"/>
          <w:szCs w:val="32"/>
        </w:rPr>
        <w:t>申请人不服，遂向本府申请行政复议。</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cs="仿宋_GB2312"/>
          <w:szCs w:val="32"/>
        </w:rPr>
      </w:pPr>
      <w:r>
        <w:rPr>
          <w:rFonts w:hint="eastAsia" w:cs="仿宋_GB2312"/>
          <w:szCs w:val="32"/>
          <w:lang w:eastAsia="zh-CN"/>
        </w:rPr>
        <w:t>另查明，案涉路口路段</w:t>
      </w:r>
      <w:r>
        <w:rPr>
          <w:rFonts w:hint="eastAsia" w:ascii="仿宋_GB2312" w:hAnsi="仿宋_GB2312" w:eastAsia="仿宋_GB2312" w:cs="仿宋_GB2312"/>
          <w:color w:val="auto"/>
          <w:sz w:val="32"/>
          <w:szCs w:val="32"/>
          <w:lang w:eastAsia="zh-CN"/>
        </w:rPr>
        <w:t>固定式</w:t>
      </w:r>
      <w:r>
        <w:rPr>
          <w:rFonts w:hint="eastAsia" w:ascii="仿宋_GB2312" w:hAnsi="仿宋_GB2312" w:eastAsia="仿宋_GB2312" w:cs="仿宋_GB2312"/>
          <w:color w:val="auto"/>
          <w:sz w:val="32"/>
          <w:szCs w:val="32"/>
        </w:rPr>
        <w:t>抓拍设备</w:t>
      </w:r>
      <w:r>
        <w:rPr>
          <w:rFonts w:hint="eastAsia" w:cs="仿宋_GB2312"/>
          <w:color w:val="auto"/>
          <w:sz w:val="32"/>
          <w:szCs w:val="32"/>
          <w:lang w:eastAsia="zh-CN"/>
        </w:rPr>
        <w:t>设置已于</w:t>
      </w:r>
      <w:r>
        <w:rPr>
          <w:rFonts w:hint="eastAsia" w:cs="仿宋_GB2312"/>
          <w:color w:val="auto"/>
          <w:sz w:val="32"/>
          <w:szCs w:val="32"/>
          <w:lang w:val="en-US" w:eastAsia="zh-CN"/>
        </w:rPr>
        <w:t>2019年11月22日通过媒体向社会公告。</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cs="仿宋_GB2312"/>
          <w:b/>
          <w:bCs/>
          <w:color w:val="000000"/>
          <w:szCs w:val="32"/>
        </w:rPr>
      </w:pPr>
      <w:r>
        <w:rPr>
          <w:rFonts w:hint="eastAsia" w:cs="仿宋_GB2312"/>
          <w:color w:val="000000"/>
          <w:szCs w:val="32"/>
        </w:rPr>
        <w:t>以上事实，有四张《关于车辆号牌为</w:t>
      </w:r>
      <w:r>
        <w:rPr>
          <w:rFonts w:hint="eastAsia" w:cs="仿宋_GB2312"/>
          <w:color w:val="000000"/>
          <w:szCs w:val="32"/>
          <w:lang w:eastAsia="zh-CN"/>
        </w:rPr>
        <w:t>***</w:t>
      </w:r>
      <w:r>
        <w:rPr>
          <w:rFonts w:hint="eastAsia" w:cs="仿宋_GB2312"/>
          <w:color w:val="000000"/>
          <w:szCs w:val="32"/>
        </w:rPr>
        <w:t>小型</w:t>
      </w:r>
      <w:r>
        <w:rPr>
          <w:rFonts w:hint="eastAsia" w:cs="仿宋_GB2312"/>
          <w:color w:val="000000"/>
          <w:szCs w:val="32"/>
          <w:lang w:eastAsia="zh-CN"/>
        </w:rPr>
        <w:t>轿车</w:t>
      </w:r>
      <w:r>
        <w:rPr>
          <w:rFonts w:hint="eastAsia" w:cs="仿宋_GB2312"/>
          <w:color w:val="000000"/>
          <w:szCs w:val="32"/>
        </w:rPr>
        <w:t>的违法现场图片》、录入系统平台截图照片</w:t>
      </w:r>
      <w:r>
        <w:rPr>
          <w:rFonts w:hint="eastAsia" w:cs="仿宋_GB2312"/>
          <w:color w:val="000000"/>
          <w:szCs w:val="32"/>
          <w:lang w:eastAsia="zh-CN"/>
        </w:rPr>
        <w:t>、公告、《</w:t>
      </w:r>
      <w:r>
        <w:rPr>
          <w:rFonts w:hint="eastAsia" w:cs="仿宋_GB2312"/>
          <w:color w:val="000000"/>
          <w:szCs w:val="32"/>
          <w:lang w:val="en-US" w:eastAsia="zh-CN"/>
        </w:rPr>
        <w:t>处罚决定书</w:t>
      </w:r>
      <w:r>
        <w:rPr>
          <w:rFonts w:hint="eastAsia" w:cs="仿宋_GB2312"/>
          <w:color w:val="000000"/>
          <w:szCs w:val="32"/>
          <w:lang w:eastAsia="zh-CN"/>
        </w:rPr>
        <w:t>》</w:t>
      </w:r>
      <w:r>
        <w:rPr>
          <w:rFonts w:hint="eastAsia" w:cs="仿宋_GB2312"/>
          <w:color w:val="000000"/>
          <w:szCs w:val="32"/>
        </w:rPr>
        <w:t>等证据证明。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cs="仿宋_GB2312"/>
          <w:b/>
          <w:bCs/>
          <w:color w:val="000000"/>
          <w:szCs w:val="32"/>
        </w:rPr>
      </w:pPr>
      <w:r>
        <w:rPr>
          <w:rFonts w:hint="eastAsia" w:cs="仿宋_GB2312"/>
          <w:b/>
          <w:bCs/>
          <w:color w:val="000000"/>
          <w:szCs w:val="32"/>
        </w:rPr>
        <w:t>本府认为：</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szCs w:val="32"/>
        </w:rPr>
      </w:pPr>
      <w:r>
        <w:rPr>
          <w:rFonts w:hint="eastAsia"/>
          <w:szCs w:val="32"/>
        </w:rPr>
        <w:t>根据《中华人民共和国道路交通安全法》第五条第一款“国务院公安部门负责全国道路交通安全管理工作。县级以上地方各级人民政府公安机关交通管理部门负责本行政区域内的道路交通安全管理工作”和《中华人民共和国道路交通安全法实施条例》第一百零九条第一款“对道路交通安全违法行为人处以罚款或者暂扣驾驶证处罚的，由违法行为发生地的县级以上人民政府公安机关交通管理部门或者相当于同级的公安机关交通管理部门作出决定”的规定，被申请人作为我区负责道路交通安全管理工作的部门，依法享有对本案所涉交通违法行为作出行政处罚的法定职权，所作出的行政处罚决定主体适格。</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color w:val="000000"/>
          <w:szCs w:val="32"/>
        </w:rPr>
      </w:pPr>
      <w:r>
        <w:rPr>
          <w:rFonts w:hint="eastAsia"/>
          <w:color w:val="000000"/>
          <w:szCs w:val="32"/>
        </w:rPr>
        <w:t>根据《道路交通安全违法行为处理程序规定》第四十三条第一款之规定“对违法行为人处以警告或者二百元以下罚款的，可以</w:t>
      </w:r>
      <w:r>
        <w:rPr>
          <w:rFonts w:hint="eastAsia"/>
          <w:color w:val="000000"/>
          <w:szCs w:val="32"/>
          <w:lang w:val="en-US" w:eastAsia="zh-CN"/>
        </w:rPr>
        <w:t>适用</w:t>
      </w:r>
      <w:r>
        <w:rPr>
          <w:rFonts w:hint="eastAsia"/>
          <w:color w:val="000000"/>
          <w:szCs w:val="32"/>
        </w:rPr>
        <w:t>简易程序”</w:t>
      </w:r>
      <w:r>
        <w:rPr>
          <w:rFonts w:hint="eastAsia"/>
          <w:color w:val="000000"/>
          <w:szCs w:val="32"/>
          <w:lang w:eastAsia="zh-CN"/>
        </w:rPr>
        <w:t>，</w:t>
      </w:r>
      <w:r>
        <w:rPr>
          <w:rFonts w:hint="eastAsia"/>
          <w:color w:val="000000"/>
          <w:szCs w:val="32"/>
        </w:rPr>
        <w:t>被申请人作出的行政处罚决定适用简易程序合法。</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szCs w:val="32"/>
        </w:rPr>
      </w:pPr>
      <w:r>
        <w:rPr>
          <w:rFonts w:hint="eastAsia"/>
          <w:szCs w:val="32"/>
        </w:rPr>
        <w:t>《广东省道路交通安全条例》第五十九条第一款第</w:t>
      </w:r>
      <w:r>
        <w:rPr>
          <w:rFonts w:hint="eastAsia"/>
          <w:szCs w:val="32"/>
          <w:lang w:eastAsia="zh-CN"/>
        </w:rPr>
        <w:t>（</w:t>
      </w:r>
      <w:r>
        <w:rPr>
          <w:rFonts w:hint="eastAsia"/>
          <w:szCs w:val="32"/>
        </w:rPr>
        <w:t>十三</w:t>
      </w:r>
      <w:r>
        <w:rPr>
          <w:rFonts w:hint="eastAsia"/>
          <w:szCs w:val="32"/>
          <w:lang w:eastAsia="zh-CN"/>
        </w:rPr>
        <w:t>）</w:t>
      </w:r>
      <w:r>
        <w:rPr>
          <w:rFonts w:hint="eastAsia"/>
          <w:szCs w:val="32"/>
        </w:rPr>
        <w:t>项规定</w:t>
      </w:r>
      <w:r>
        <w:rPr>
          <w:rFonts w:hint="eastAsia"/>
          <w:szCs w:val="32"/>
          <w:lang w:eastAsia="zh-CN"/>
        </w:rPr>
        <w:t>：</w:t>
      </w:r>
      <w:r>
        <w:rPr>
          <w:rFonts w:hint="eastAsia"/>
          <w:szCs w:val="32"/>
        </w:rPr>
        <w:t>“</w:t>
      </w:r>
      <w:r>
        <w:rPr>
          <w:szCs w:val="32"/>
        </w:rPr>
        <w:t>驾驶机动车有下列行为之一的，责令改正，处警告或者二百元罚款:</w:t>
      </w:r>
      <w:r>
        <w:rPr>
          <w:rFonts w:hint="eastAsia"/>
          <w:szCs w:val="32"/>
        </w:rPr>
        <w:t xml:space="preserve"> （十三）违反禁令标志、禁止标线指示的</w:t>
      </w:r>
      <w:r>
        <w:rPr>
          <w:rFonts w:hint="eastAsia"/>
          <w:szCs w:val="32"/>
          <w:lang w:eastAsia="zh-CN"/>
        </w:rPr>
        <w:t>。</w:t>
      </w:r>
      <w:r>
        <w:rPr>
          <w:rFonts w:hint="eastAsia"/>
          <w:szCs w:val="32"/>
        </w:rPr>
        <w:t>”根据</w:t>
      </w:r>
      <w:r>
        <w:rPr>
          <w:rFonts w:hint="eastAsia"/>
          <w:szCs w:val="32"/>
          <w:lang w:val="en-US" w:eastAsia="zh-CN"/>
        </w:rPr>
        <w:t>固定式抓拍设备提供的电子数据显示，被申请人</w:t>
      </w:r>
      <w:r>
        <w:rPr>
          <w:rFonts w:hint="eastAsia"/>
          <w:szCs w:val="32"/>
        </w:rPr>
        <w:t>对</w:t>
      </w:r>
      <w:r>
        <w:rPr>
          <w:rFonts w:hint="eastAsia"/>
          <w:szCs w:val="32"/>
          <w:lang w:eastAsia="zh-CN"/>
        </w:rPr>
        <w:t>***</w:t>
      </w:r>
      <w:r>
        <w:rPr>
          <w:rFonts w:hint="eastAsia"/>
          <w:szCs w:val="32"/>
        </w:rPr>
        <w:t>小型</w:t>
      </w:r>
      <w:r>
        <w:rPr>
          <w:rFonts w:hint="eastAsia"/>
          <w:szCs w:val="32"/>
          <w:lang w:eastAsia="zh-CN"/>
        </w:rPr>
        <w:t>轿车</w:t>
      </w:r>
      <w:r>
        <w:rPr>
          <w:rFonts w:hint="eastAsia" w:cs="仿宋_GB2312"/>
          <w:szCs w:val="32"/>
        </w:rPr>
        <w:t>跨越</w:t>
      </w:r>
      <w:r>
        <w:rPr>
          <w:rFonts w:hint="eastAsia" w:cs="仿宋_GB2312"/>
          <w:szCs w:val="32"/>
          <w:lang w:eastAsia="zh-CN"/>
        </w:rPr>
        <w:t>车道分隔线</w:t>
      </w:r>
      <w:r>
        <w:rPr>
          <w:rFonts w:hint="eastAsia"/>
          <w:szCs w:val="32"/>
        </w:rPr>
        <w:t>违反禁止标线指示违法行为的时间、地点和事实认定清楚，定性准确；</w:t>
      </w:r>
      <w:r>
        <w:rPr>
          <w:rFonts w:hint="eastAsia"/>
          <w:szCs w:val="32"/>
          <w:lang w:val="en-US" w:eastAsia="zh-CN"/>
        </w:rPr>
        <w:t>被申请人</w:t>
      </w:r>
      <w:r>
        <w:rPr>
          <w:rFonts w:hint="eastAsia"/>
          <w:szCs w:val="32"/>
        </w:rPr>
        <w:t>依据《中华人民共和国道路交通安全法》第九十条、第一百一十四条和《广东省道路交通安全条例》第五十九条第一款第</w:t>
      </w:r>
      <w:r>
        <w:rPr>
          <w:rFonts w:hint="eastAsia"/>
          <w:szCs w:val="32"/>
          <w:lang w:eastAsia="zh-CN"/>
        </w:rPr>
        <w:t>（</w:t>
      </w:r>
      <w:r>
        <w:rPr>
          <w:rFonts w:hint="eastAsia"/>
          <w:szCs w:val="32"/>
        </w:rPr>
        <w:t>十三</w:t>
      </w:r>
      <w:r>
        <w:rPr>
          <w:rFonts w:hint="eastAsia"/>
          <w:szCs w:val="32"/>
          <w:lang w:eastAsia="zh-CN"/>
        </w:rPr>
        <w:t>）</w:t>
      </w:r>
      <w:r>
        <w:rPr>
          <w:rFonts w:hint="eastAsia"/>
          <w:szCs w:val="32"/>
        </w:rPr>
        <w:t>项</w:t>
      </w:r>
      <w:r>
        <w:rPr>
          <w:rFonts w:hint="eastAsia"/>
          <w:szCs w:val="32"/>
          <w:lang w:val="en-US" w:eastAsia="zh-CN"/>
        </w:rPr>
        <w:t>之</w:t>
      </w:r>
      <w:r>
        <w:rPr>
          <w:rFonts w:hint="eastAsia"/>
          <w:szCs w:val="32"/>
        </w:rPr>
        <w:t>规定对申请人作出罚款二百元的行政处罚决定</w:t>
      </w:r>
      <w:r>
        <w:rPr>
          <w:rFonts w:hint="eastAsia"/>
          <w:szCs w:val="32"/>
          <w:lang w:eastAsia="zh-CN"/>
        </w:rPr>
        <w:t>，</w:t>
      </w:r>
      <w:r>
        <w:rPr>
          <w:rFonts w:hint="eastAsia"/>
          <w:szCs w:val="32"/>
        </w:rPr>
        <w:t>适用法律准确。申请人的复议理由本府不予采纳。</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cs="仿宋_GB2312"/>
          <w:b/>
          <w:bCs/>
          <w:color w:val="000000"/>
          <w:szCs w:val="32"/>
        </w:rPr>
      </w:pPr>
      <w:r>
        <w:rPr>
          <w:rFonts w:hint="eastAsia" w:cs="仿宋_GB2312"/>
          <w:b/>
          <w:bCs/>
          <w:color w:val="000000"/>
          <w:szCs w:val="32"/>
        </w:rPr>
        <w:t>本府决定：</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cs="仿宋_GB2312"/>
          <w:color w:val="000000"/>
          <w:szCs w:val="32"/>
        </w:rPr>
      </w:pPr>
      <w:r>
        <w:rPr>
          <w:rFonts w:hint="eastAsia" w:cs="仿宋_GB2312"/>
          <w:color w:val="000000"/>
          <w:szCs w:val="32"/>
        </w:rPr>
        <w:t xml:space="preserve">    根据《中华人民共和国行政复议法》第二十八条第一款第（一）项的规定，维持被申请人佛山市公安局三水分局交通警察大队于</w:t>
      </w:r>
      <w:r>
        <w:rPr>
          <w:rFonts w:hint="eastAsia" w:hAnsi="Times New Roman"/>
          <w:color w:val="000000"/>
          <w:szCs w:val="32"/>
        </w:rPr>
        <w:t>202</w:t>
      </w:r>
      <w:r>
        <w:rPr>
          <w:rFonts w:hAnsi="Times New Roman"/>
          <w:color w:val="000000"/>
          <w:szCs w:val="32"/>
        </w:rPr>
        <w:t>3</w:t>
      </w:r>
      <w:r>
        <w:rPr>
          <w:rFonts w:hint="eastAsia" w:hAnsi="Times New Roman"/>
          <w:color w:val="000000"/>
          <w:szCs w:val="32"/>
        </w:rPr>
        <w:t>年</w:t>
      </w:r>
      <w:r>
        <w:rPr>
          <w:rFonts w:hint="eastAsia" w:cs="仿宋_GB2312"/>
          <w:szCs w:val="32"/>
          <w:lang w:val="en-US" w:eastAsia="zh-CN"/>
        </w:rPr>
        <w:t>7</w:t>
      </w:r>
      <w:r>
        <w:rPr>
          <w:rFonts w:hint="eastAsia" w:cs="仿宋_GB2312"/>
          <w:szCs w:val="32"/>
        </w:rPr>
        <w:t>月</w:t>
      </w:r>
      <w:r>
        <w:rPr>
          <w:rFonts w:hint="eastAsia" w:cs="仿宋_GB2312"/>
          <w:szCs w:val="32"/>
          <w:lang w:val="en-US" w:eastAsia="zh-CN"/>
        </w:rPr>
        <w:t>18</w:t>
      </w:r>
      <w:r>
        <w:rPr>
          <w:rFonts w:hint="eastAsia" w:cs="仿宋_GB2312"/>
          <w:szCs w:val="32"/>
        </w:rPr>
        <w:t>日</w:t>
      </w:r>
      <w:r>
        <w:rPr>
          <w:rFonts w:hint="eastAsia" w:hAnsi="Times New Roman"/>
          <w:color w:val="000000"/>
          <w:szCs w:val="32"/>
        </w:rPr>
        <w:t>作出的《公安交通管理简易程序处罚决定书》</w:t>
      </w:r>
      <w:r>
        <w:rPr>
          <w:rFonts w:hint="eastAsia" w:hAnsi="Times New Roman"/>
          <w:color w:val="000000"/>
          <w:szCs w:val="32"/>
          <w:lang w:eastAsia="zh-CN"/>
        </w:rPr>
        <w:t>（</w:t>
      </w:r>
      <w:r>
        <w:rPr>
          <w:rFonts w:hint="eastAsia" w:hAnsi="Times New Roman"/>
          <w:color w:val="000000"/>
          <w:szCs w:val="32"/>
        </w:rPr>
        <w:t>编号：44060719</w:t>
      </w:r>
      <w:r>
        <w:rPr>
          <w:rFonts w:hint="eastAsia" w:hAnsi="Times New Roman"/>
          <w:color w:val="000000"/>
          <w:szCs w:val="32"/>
          <w:lang w:val="en-US" w:eastAsia="zh-CN"/>
        </w:rPr>
        <w:t>33118654</w:t>
      </w:r>
      <w:r>
        <w:rPr>
          <w:rFonts w:hint="eastAsia" w:hAnsi="Times New Roman"/>
          <w:color w:val="000000"/>
          <w:szCs w:val="32"/>
          <w:lang w:eastAsia="zh-CN"/>
        </w:rPr>
        <w:t>）</w:t>
      </w:r>
      <w:r>
        <w:rPr>
          <w:rFonts w:hint="eastAsia" w:cs="仿宋_GB2312"/>
          <w:color w:val="000000"/>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cs="仿宋_GB2312"/>
          <w:color w:val="000000"/>
          <w:szCs w:val="32"/>
        </w:rPr>
      </w:pPr>
      <w:r>
        <w:rPr>
          <w:rFonts w:hint="eastAsia" w:cs="仿宋_GB2312"/>
          <w:color w:val="000000"/>
          <w:szCs w:val="32"/>
        </w:rPr>
        <w:t>如不服本行政复议决定，可以在收到本《行政复议决定书》之日起15日内，以</w:t>
      </w:r>
      <w:r>
        <w:rPr>
          <w:rFonts w:hint="eastAsia"/>
          <w:color w:val="000000"/>
          <w:szCs w:val="32"/>
        </w:rPr>
        <w:t>佛山市公安局三水分局交通警察大队</w:t>
      </w:r>
      <w:r>
        <w:rPr>
          <w:rFonts w:hint="eastAsia" w:cs="仿宋_GB2312"/>
          <w:color w:val="000000"/>
          <w:szCs w:val="32"/>
        </w:rPr>
        <w:t>和本府为共同被告向佛山市顺德区人民法院提起诉讼。</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cs="仿宋_GB2312"/>
          <w:color w:val="000000"/>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cs="仿宋_GB2312"/>
          <w:color w:val="000000"/>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cs="仿宋_GB2312"/>
          <w:color w:val="000000"/>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cs="仿宋_GB2312"/>
          <w:color w:val="000000"/>
          <w:szCs w:val="32"/>
        </w:rPr>
      </w:pPr>
      <w:r>
        <w:rPr>
          <w:rFonts w:hint="eastAsia" w:cs="仿宋_GB2312"/>
          <w:color w:val="000000"/>
          <w:szCs w:val="32"/>
        </w:rPr>
        <w:t xml:space="preserve">                          </w:t>
      </w:r>
      <w:r>
        <w:rPr>
          <w:rFonts w:hint="eastAsia" w:cs="仿宋_GB2312"/>
          <w:color w:val="000000"/>
          <w:szCs w:val="32"/>
          <w:lang w:val="en-US" w:eastAsia="zh-CN"/>
        </w:rPr>
        <w:t xml:space="preserve"> </w:t>
      </w:r>
      <w:r>
        <w:rPr>
          <w:rFonts w:hint="eastAsia" w:cs="仿宋_GB2312"/>
          <w:color w:val="000000"/>
          <w:szCs w:val="32"/>
        </w:rPr>
        <w:t>佛山市三水区人民政府</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cs="仿宋_GB2312"/>
          <w:color w:val="000000"/>
          <w:szCs w:val="32"/>
        </w:rPr>
      </w:pPr>
      <w:r>
        <w:rPr>
          <w:rFonts w:hint="eastAsia" w:cs="仿宋_GB2312"/>
          <w:color w:val="000000"/>
          <w:szCs w:val="32"/>
        </w:rPr>
        <w:t xml:space="preserve">                                </w:t>
      </w:r>
      <w:r>
        <w:rPr>
          <w:rFonts w:hint="eastAsia" w:cs="仿宋_GB2312"/>
          <w:color w:val="000000"/>
          <w:szCs w:val="32"/>
          <w:lang w:val="en-US" w:eastAsia="zh-CN"/>
        </w:rPr>
        <w:t xml:space="preserve"> </w:t>
      </w:r>
      <w:r>
        <w:rPr>
          <w:rFonts w:hint="eastAsia" w:cs="仿宋_GB2312"/>
          <w:color w:val="000000"/>
          <w:szCs w:val="32"/>
        </w:rPr>
        <w:t>202</w:t>
      </w:r>
      <w:r>
        <w:rPr>
          <w:rFonts w:cs="仿宋_GB2312"/>
          <w:color w:val="000000"/>
          <w:szCs w:val="32"/>
        </w:rPr>
        <w:t>3</w:t>
      </w:r>
      <w:r>
        <w:rPr>
          <w:rFonts w:hint="eastAsia" w:cs="仿宋_GB2312"/>
          <w:color w:val="000000"/>
          <w:szCs w:val="32"/>
        </w:rPr>
        <w:t>年</w:t>
      </w:r>
      <w:r>
        <w:rPr>
          <w:rFonts w:hint="eastAsia" w:cs="仿宋_GB2312"/>
          <w:color w:val="000000"/>
          <w:szCs w:val="32"/>
          <w:lang w:val="en-US" w:eastAsia="zh-CN"/>
        </w:rPr>
        <w:t>8</w:t>
      </w:r>
      <w:r>
        <w:rPr>
          <w:rFonts w:hint="eastAsia" w:cs="仿宋_GB2312"/>
          <w:color w:val="000000"/>
          <w:szCs w:val="32"/>
        </w:rPr>
        <w:t>月</w:t>
      </w:r>
      <w:r>
        <w:rPr>
          <w:rFonts w:hint="eastAsia" w:cs="仿宋_GB2312"/>
          <w:color w:val="000000"/>
          <w:szCs w:val="32"/>
          <w:lang w:val="en-US" w:eastAsia="zh-CN"/>
        </w:rPr>
        <w:t>22</w:t>
      </w:r>
      <w:r>
        <w:rPr>
          <w:rFonts w:hint="eastAsia" w:cs="仿宋_GB2312"/>
          <w:color w:val="000000"/>
          <w:szCs w:val="32"/>
        </w:rPr>
        <w:t>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cs="仿宋_GB2312"/>
          <w:color w:val="000000"/>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cs="仿宋_GB2312"/>
          <w:color w:val="000000"/>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cs="仿宋_GB2312"/>
          <w:color w:val="000000"/>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cs="仿宋_GB2312"/>
          <w:color w:val="000000"/>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cs="仿宋_GB2312"/>
          <w:color w:val="000000"/>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pPr>
      <w:bookmarkStart w:id="0" w:name="_GoBack"/>
      <w:r>
        <w:rPr>
          <w:sz w:val="28"/>
        </w:rPr>
        <mc:AlternateContent>
          <mc:Choice Requires="wpg">
            <w:drawing>
              <wp:anchor distT="0" distB="0" distL="114300" distR="114300" simplePos="0" relativeHeight="251659264" behindDoc="0" locked="0" layoutInCell="1" allowOverlap="1">
                <wp:simplePos x="0" y="0"/>
                <wp:positionH relativeFrom="column">
                  <wp:posOffset>115570</wp:posOffset>
                </wp:positionH>
                <wp:positionV relativeFrom="paragraph">
                  <wp:posOffset>3776980</wp:posOffset>
                </wp:positionV>
                <wp:extent cx="5580380" cy="438150"/>
                <wp:effectExtent l="0" t="0" r="12700" b="3810"/>
                <wp:wrapNone/>
                <wp:docPr id="6" name="组合 2"/>
                <wp:cNvGraphicFramePr/>
                <a:graphic xmlns:a="http://schemas.openxmlformats.org/drawingml/2006/main">
                  <a:graphicData uri="http://schemas.microsoft.com/office/word/2010/wordprocessingGroup">
                    <wpg:wgp>
                      <wpg:cNvGrpSpPr/>
                      <wpg:grpSpPr>
                        <a:xfrm>
                          <a:off x="0" y="0"/>
                          <a:ext cx="5580380" cy="438150"/>
                          <a:chOff x="7501" y="117445"/>
                          <a:chExt cx="8788" cy="690"/>
                        </a:xfrm>
                      </wpg:grpSpPr>
                      <wpg:grpSp>
                        <wpg:cNvPr id="4" name="组合 9"/>
                        <wpg:cNvGrpSpPr/>
                        <wpg:grpSpPr>
                          <a:xfrm>
                            <a:off x="7501" y="117498"/>
                            <a:ext cx="8788" cy="591"/>
                            <a:chOff x="7319" y="65111"/>
                            <a:chExt cx="8788" cy="591"/>
                          </a:xfrm>
                        </wpg:grpSpPr>
                        <wps:wsp>
                          <wps:cNvPr id="2" name="直线 37"/>
                          <wps:cNvCnPr/>
                          <wps:spPr>
                            <a:xfrm flipV="1">
                              <a:off x="7333" y="65111"/>
                              <a:ext cx="8775" cy="29"/>
                            </a:xfrm>
                            <a:prstGeom prst="line">
                              <a:avLst/>
                            </a:prstGeom>
                            <a:ln w="9525" cap="flat" cmpd="sng">
                              <a:solidFill>
                                <a:srgbClr val="000000"/>
                              </a:solidFill>
                              <a:prstDash val="solid"/>
                              <a:headEnd type="none" w="med" len="med"/>
                              <a:tailEnd type="none" w="med" len="med"/>
                            </a:ln>
                          </wps:spPr>
                          <wps:bodyPr upright="1"/>
                        </wps:wsp>
                        <wps:wsp>
                          <wps:cNvPr id="3" name="直线 38"/>
                          <wps:cNvCnPr/>
                          <wps:spPr>
                            <a:xfrm flipV="1">
                              <a:off x="7319" y="65674"/>
                              <a:ext cx="8775" cy="29"/>
                            </a:xfrm>
                            <a:prstGeom prst="line">
                              <a:avLst/>
                            </a:prstGeom>
                            <a:ln w="9525" cap="flat" cmpd="sng">
                              <a:solidFill>
                                <a:srgbClr val="000000"/>
                              </a:solidFill>
                              <a:prstDash val="solid"/>
                              <a:headEnd type="none" w="med" len="med"/>
                              <a:tailEnd type="none" w="med" len="med"/>
                            </a:ln>
                          </wps:spPr>
                          <wps:bodyPr upright="1"/>
                        </wps:wsp>
                      </wpg:grpSp>
                      <wps:wsp>
                        <wps:cNvPr id="5" name="文本框 6"/>
                        <wps:cNvSpPr txBox="1"/>
                        <wps:spPr>
                          <a:xfrm>
                            <a:off x="7545" y="117445"/>
                            <a:ext cx="5385" cy="690"/>
                          </a:xfrm>
                          <a:prstGeom prst="rect">
                            <a:avLst/>
                          </a:prstGeom>
                          <a:noFill/>
                          <a:ln w="15875">
                            <a:noFill/>
                          </a:ln>
                        </wps:spPr>
                        <wps:txbx>
                          <w:txbxContent>
                            <w:p>
                              <w:pPr>
                                <w:rPr>
                                  <w:sz w:val="28"/>
                                  <w:szCs w:val="28"/>
                                </w:rPr>
                              </w:pPr>
                              <w:r>
                                <w:rPr>
                                  <w:rFonts w:hint="eastAsia"/>
                                  <w:sz w:val="28"/>
                                  <w:szCs w:val="28"/>
                                </w:rPr>
                                <w:t>抄送：佛山市公安局三水分局。</w:t>
                              </w:r>
                            </w:p>
                          </w:txbxContent>
                        </wps:txbx>
                        <wps:bodyPr upright="1"/>
                      </wps:wsp>
                    </wpg:wgp>
                  </a:graphicData>
                </a:graphic>
              </wp:anchor>
            </w:drawing>
          </mc:Choice>
          <mc:Fallback>
            <w:pict>
              <v:group id="组合 2" o:spid="_x0000_s1026" o:spt="203" style="position:absolute;left:0pt;margin-left:9.1pt;margin-top:297.4pt;height:34.5pt;width:439.4pt;z-index:251659264;mso-width-relative:page;mso-height-relative:page;" coordorigin="7501,117445" coordsize="8788,690" o:gfxdata="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">
                <o:lock v:ext="edit" aspectratio="f"/>
                <v:group id="组合 9" o:spid="_x0000_s1026" o:spt="203" style="position:absolute;left:7501;top:117498;height:591;width:8788;" coordorigin="7319,65111" coordsize="8788,591"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line id="直线 37" o:spid="_x0000_s1026" o:spt="20" style="position:absolute;left:7333;top:65111;flip:y;height:29;width:8775;" filled="f" stroked="t" coordsize="21600,21600" o:gfxdata="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Hc0orsAAADa&#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38" o:spid="_x0000_s1026" o:spt="20" style="position:absolute;left:7319;top:65674;flip:y;height:29;width:8775;" filled="f" stroked="t" coordsize="21600,21600" o:gfxdata="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87kTm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v:shape id="文本框 6" o:spid="_x0000_s1026" o:spt="202" type="#_x0000_t202" style="position:absolute;left:7545;top:117445;height:690;width:5385;" filled="f" stroked="f" coordsize="21600,21600" o:gfxdata="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iNYR+/&#10;AAAA2gAAAA8AAAAAAAAAAQAgAAAAIgAAAGRycy9kb3ducmV2LnhtbFBLAQIUABQAAAAIAIdO4kAz&#10;LwWeOwAAADkAAAAQAAAAAAAAAAEAIAAAAA4BAABkcnMvc2hhcGV4bWwueG1sUEsFBgAAAAAGAAYA&#10;WwEAALgDAAAAAA==&#10;">
                  <v:fill on="f" focussize="0,0"/>
                  <v:stroke on="f" weight="1.25pt"/>
                  <v:imagedata o:title=""/>
                  <o:lock v:ext="edit" aspectratio="f"/>
                  <v:textbox>
                    <w:txbxContent>
                      <w:p>
                        <w:pPr>
                          <w:rPr>
                            <w:sz w:val="28"/>
                            <w:szCs w:val="28"/>
                          </w:rPr>
                        </w:pPr>
                        <w:r>
                          <w:rPr>
                            <w:rFonts w:hint="eastAsia"/>
                            <w:sz w:val="28"/>
                            <w:szCs w:val="28"/>
                          </w:rPr>
                          <w:t>抄送：佛山市公安局三水分局。</w:t>
                        </w:r>
                      </w:p>
                    </w:txbxContent>
                  </v:textbox>
                </v:shape>
              </v:group>
            </w:pict>
          </mc:Fallback>
        </mc:AlternateContent>
      </w:r>
      <w:bookmarkEnd w:id="0"/>
    </w:p>
    <w:sectPr>
      <w:headerReference r:id="rId3" w:type="default"/>
      <w:footerReference r:id="rId4" w:type="default"/>
      <w:pgSz w:w="11906" w:h="16838"/>
      <w:pgMar w:top="1701" w:right="1474" w:bottom="1417" w:left="1587" w:header="851" w:footer="1417" w:gutter="0"/>
      <w:pgNumType w:fmt="numberInDash"/>
      <w:cols w:space="720" w:num="1"/>
      <w:docGrid w:type="linesAndChars" w:linePitch="571"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2312">
    <w:altName w:val="仿宋"/>
    <w:panose1 w:val="00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08635" cy="263525"/>
              <wp:effectExtent l="0" t="0" r="0" b="0"/>
              <wp:wrapNone/>
              <wp:docPr id="1" name="文本框3"/>
              <wp:cNvGraphicFramePr/>
              <a:graphic xmlns:a="http://schemas.openxmlformats.org/drawingml/2006/main">
                <a:graphicData uri="http://schemas.microsoft.com/office/word/2010/wordprocessingShape">
                  <wps:wsp>
                    <wps:cNvSpPr/>
                    <wps:spPr>
                      <a:xfrm>
                        <a:off x="0" y="0"/>
                        <a:ext cx="508635" cy="263525"/>
                      </a:xfrm>
                      <a:prstGeom prst="rect">
                        <a:avLst/>
                      </a:prstGeom>
                      <a:noFill/>
                      <a:ln w="9525">
                        <a:noFill/>
                      </a:ln>
                    </wps:spPr>
                    <wps:txbx>
                      <w:txbxContent>
                        <w:p>
                          <w:pPr>
                            <w:snapToGrid w:val="0"/>
                            <w:rPr>
                              <w:rFonts w:cs="仿宋_GB2312"/>
                              <w:sz w:val="28"/>
                              <w:szCs w:val="28"/>
                            </w:rPr>
                          </w:pPr>
                          <w:r>
                            <w:rPr>
                              <w:rFonts w:hint="eastAsia" w:cs="仿宋_GB2312"/>
                              <w:sz w:val="28"/>
                              <w:szCs w:val="28"/>
                            </w:rPr>
                            <w:fldChar w:fldCharType="begin"/>
                          </w:r>
                          <w:r>
                            <w:rPr>
                              <w:rFonts w:hint="eastAsia" w:cs="仿宋_GB2312"/>
                              <w:sz w:val="28"/>
                              <w:szCs w:val="28"/>
                            </w:rPr>
                            <w:instrText xml:space="preserve"> PAGE  \* MERGEFORMAT </w:instrText>
                          </w:r>
                          <w:r>
                            <w:rPr>
                              <w:rFonts w:hint="eastAsia" w:cs="仿宋_GB2312"/>
                              <w:sz w:val="28"/>
                              <w:szCs w:val="28"/>
                            </w:rPr>
                            <w:fldChar w:fldCharType="separate"/>
                          </w:r>
                          <w:r>
                            <w:t>- 5 -</w:t>
                          </w:r>
                          <w:r>
                            <w:rPr>
                              <w:rFonts w:hint="eastAsia" w:cs="仿宋_GB2312"/>
                              <w:sz w:val="28"/>
                              <w:szCs w:val="28"/>
                            </w:rPr>
                            <w:fldChar w:fldCharType="end"/>
                          </w:r>
                        </w:p>
                      </w:txbxContent>
                    </wps:txbx>
                    <wps:bodyPr wrap="none" lIns="0" tIns="0" rIns="0" bIns="0" upright="1">
                      <a:spAutoFit/>
                    </wps:bodyPr>
                  </wps:wsp>
                </a:graphicData>
              </a:graphic>
            </wp:anchor>
          </w:drawing>
        </mc:Choice>
        <mc:Fallback>
          <w:pict>
            <v:rect id="文本框3" o:spid="_x0000_s1026" o:spt="1" style="position:absolute;left:0pt;margin-top:0pt;height:20.75pt;width:40.05pt;mso-position-horizontal:outside;mso-position-horizontal-relative:margin;mso-wrap-style:none;z-index:251659264;mso-width-relative:page;mso-height-relative:page;" filled="f" stroked="f" coordsize="21600,21600" o:gfxdata="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tzSOXSAAAAAwEAAA8AAAAAAAAAAQAgAAAAIgAAAGRycy9kb3du&#10;cmV2LnhtbFBLAQIUABQAAAAIAIdO4kBcD+GgzAEAAJUDAAAOAAAAAAAAAAEAIAAAACEBAABkcnMv&#10;ZTJvRG9jLnhtbFBLBQYAAAAABgAGAFkBAABfBQAAAAA=&#10;">
              <v:fill on="f" focussize="0,0"/>
              <v:stroke on="f"/>
              <v:imagedata o:title=""/>
              <o:lock v:ext="edit" aspectratio="f"/>
              <v:textbox inset="0mm,0mm,0mm,0mm" style="mso-fit-shape-to-text:t;">
                <w:txbxContent>
                  <w:p>
                    <w:pPr>
                      <w:snapToGrid w:val="0"/>
                      <w:rPr>
                        <w:rFonts w:cs="仿宋_GB2312"/>
                        <w:sz w:val="28"/>
                        <w:szCs w:val="28"/>
                      </w:rPr>
                    </w:pPr>
                    <w:r>
                      <w:rPr>
                        <w:rFonts w:hint="eastAsia" w:cs="仿宋_GB2312"/>
                        <w:sz w:val="28"/>
                        <w:szCs w:val="28"/>
                      </w:rPr>
                      <w:fldChar w:fldCharType="begin"/>
                    </w:r>
                    <w:r>
                      <w:rPr>
                        <w:rFonts w:hint="eastAsia" w:cs="仿宋_GB2312"/>
                        <w:sz w:val="28"/>
                        <w:szCs w:val="28"/>
                      </w:rPr>
                      <w:instrText xml:space="preserve"> PAGE  \* MERGEFORMAT </w:instrText>
                    </w:r>
                    <w:r>
                      <w:rPr>
                        <w:rFonts w:hint="eastAsia" w:cs="仿宋_GB2312"/>
                        <w:sz w:val="28"/>
                        <w:szCs w:val="28"/>
                      </w:rPr>
                      <w:fldChar w:fldCharType="separate"/>
                    </w:r>
                    <w:r>
                      <w:t>- 5 -</w:t>
                    </w:r>
                    <w:r>
                      <w:rPr>
                        <w:rFonts w:hint="eastAsia" w:cs="仿宋_GB2312"/>
                        <w:sz w:val="28"/>
                        <w:szCs w:val="2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035C13"/>
    <w:multiLevelType w:val="singleLevel"/>
    <w:tmpl w:val="5D035C1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C070EF"/>
    <w:rsid w:val="02754146"/>
    <w:rsid w:val="0E825A60"/>
    <w:rsid w:val="102F4CE5"/>
    <w:rsid w:val="174F244F"/>
    <w:rsid w:val="22AB5C18"/>
    <w:rsid w:val="23400B66"/>
    <w:rsid w:val="2758539F"/>
    <w:rsid w:val="295C5936"/>
    <w:rsid w:val="2C72242C"/>
    <w:rsid w:val="2E0A5E8E"/>
    <w:rsid w:val="32B66519"/>
    <w:rsid w:val="34550CBD"/>
    <w:rsid w:val="347A51A5"/>
    <w:rsid w:val="396C76E0"/>
    <w:rsid w:val="39DA19F7"/>
    <w:rsid w:val="3D8E6E98"/>
    <w:rsid w:val="4312724D"/>
    <w:rsid w:val="44EC0EA2"/>
    <w:rsid w:val="45BB7D9A"/>
    <w:rsid w:val="4C67476E"/>
    <w:rsid w:val="5DA63EFD"/>
    <w:rsid w:val="5E487850"/>
    <w:rsid w:val="62E977D4"/>
    <w:rsid w:val="690C318E"/>
    <w:rsid w:val="6D9E1DF7"/>
    <w:rsid w:val="765E6FC2"/>
    <w:rsid w:val="7F776B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Times New Roman"/>
      <w:kern w:val="2"/>
      <w:sz w:val="32"/>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E52</dc:creator>
  <cp:lastModifiedBy>Administrator</cp:lastModifiedBy>
  <cp:lastPrinted>2023-08-21T03:04:00Z</cp:lastPrinted>
  <dcterms:modified xsi:type="dcterms:W3CDTF">2023-09-22T06:55:09Z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9505455409F148AF8F8636D7A67B8E84</vt:lpwstr>
  </property>
</Properties>
</file>