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三府行复〔20</w:t>
      </w:r>
      <w:r>
        <w:rPr>
          <w:rFonts w:hint="eastAsia" w:ascii="仿宋_GB2312" w:hAnsi="仿宋_GB2312" w:eastAsia="仿宋_GB2312" w:cs="仿宋_GB2312"/>
          <w:color w:val="auto"/>
          <w:szCs w:val="32"/>
          <w:lang w:val="en-US" w:eastAsia="zh-CN"/>
        </w:rPr>
        <w:t>23</w:t>
      </w:r>
      <w:r>
        <w:rPr>
          <w:rFonts w:hint="eastAsia" w:ascii="仿宋_GB2312" w:hAnsi="仿宋_GB2312" w:eastAsia="仿宋_GB2312" w:cs="仿宋_GB2312"/>
          <w:color w:val="auto"/>
          <w:szCs w:val="32"/>
        </w:rPr>
        <w:t>〕</w:t>
      </w:r>
      <w:r>
        <w:rPr>
          <w:rFonts w:hint="eastAsia" w:cs="仿宋_GB2312"/>
          <w:color w:val="auto"/>
          <w:szCs w:val="32"/>
          <w:lang w:val="en-US" w:eastAsia="zh-CN"/>
        </w:rPr>
        <w:t>221</w:t>
      </w:r>
      <w:r>
        <w:rPr>
          <w:rFonts w:hint="eastAsia" w:ascii="仿宋_GB2312" w:hAnsi="仿宋_GB2312" w:eastAsia="仿宋_GB2312" w:cs="仿宋_GB2312"/>
          <w:color w:val="auto"/>
          <w:szCs w:val="32"/>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b/>
          <w:bCs/>
          <w:color w:val="auto"/>
          <w:sz w:val="32"/>
          <w:szCs w:val="32"/>
        </w:rPr>
        <w:t>申请人：</w:t>
      </w:r>
      <w:r>
        <w:rPr>
          <w:rFonts w:hint="eastAsia" w:cs="仿宋_GB2312"/>
          <w:b w:val="0"/>
          <w:bCs w:val="0"/>
          <w:color w:val="auto"/>
          <w:sz w:val="32"/>
          <w:szCs w:val="32"/>
          <w:lang w:val="en-US" w:eastAsia="zh-CN"/>
        </w:rPr>
        <w:t>邓某</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被申请人：</w:t>
      </w:r>
      <w:r>
        <w:rPr>
          <w:rFonts w:hint="eastAsia" w:ascii="仿宋_GB2312" w:hAnsi="仿宋_GB2312" w:eastAsia="仿宋_GB2312" w:cs="仿宋_GB2312"/>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bCs/>
          <w:color w:val="auto"/>
          <w:szCs w:val="32"/>
        </w:rPr>
      </w:pPr>
      <w:r>
        <w:rPr>
          <w:rFonts w:hint="eastAsia" w:ascii="仿宋_GB2312" w:hAnsi="仿宋_GB2312" w:eastAsia="仿宋_GB2312" w:cs="仿宋_GB2312"/>
          <w:color w:val="auto"/>
          <w:szCs w:val="32"/>
        </w:rPr>
        <w:t xml:space="preserve">    </w:t>
      </w:r>
      <w:r>
        <w:rPr>
          <w:rFonts w:hint="eastAsia" w:ascii="仿宋_GB2312" w:hAnsi="仿宋_GB2312" w:eastAsia="仿宋_GB2312" w:cs="仿宋_GB2312"/>
          <w:b w:val="0"/>
          <w:bCs/>
          <w:color w:val="auto"/>
          <w:szCs w:val="32"/>
        </w:rPr>
        <w:t>住所：</w:t>
      </w:r>
      <w:r>
        <w:rPr>
          <w:rFonts w:hint="eastAsia" w:cs="仿宋_GB2312"/>
          <w:b w:val="0"/>
          <w:bCs/>
          <w:color w:val="auto"/>
          <w:szCs w:val="32"/>
          <w:lang w:val="en-US" w:eastAsia="zh-CN"/>
        </w:rPr>
        <w:t>广东省</w:t>
      </w:r>
      <w:r>
        <w:rPr>
          <w:rFonts w:hint="eastAsia" w:ascii="仿宋_GB2312" w:hAnsi="仿宋_GB2312" w:eastAsia="仿宋_GB2312" w:cs="仿宋_GB2312"/>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Cs w:val="32"/>
        </w:rPr>
      </w:pPr>
      <w:r>
        <w:rPr>
          <w:rFonts w:hint="eastAsia" w:ascii="仿宋_GB2312" w:hAnsi="仿宋_GB2312" w:eastAsia="仿宋_GB2312" w:cs="仿宋_GB2312"/>
          <w:b w:val="0"/>
          <w:bCs/>
          <w:color w:val="auto"/>
          <w:szCs w:val="32"/>
        </w:rPr>
        <w:t>法定代表人</w:t>
      </w:r>
      <w:r>
        <w:rPr>
          <w:rFonts w:hint="eastAsia" w:ascii="仿宋_GB2312" w:hAnsi="仿宋_GB2312" w:eastAsia="仿宋_GB2312" w:cs="仿宋_GB2312"/>
          <w:b w:val="0"/>
          <w:bCs/>
          <w:color w:val="auto"/>
          <w:szCs w:val="32"/>
          <w:lang w:eastAsia="zh-CN"/>
        </w:rPr>
        <w:t>：</w:t>
      </w:r>
      <w:r>
        <w:rPr>
          <w:rFonts w:hint="eastAsia" w:ascii="仿宋_GB2312" w:hAnsi="仿宋_GB2312" w:eastAsia="仿宋_GB2312" w:cs="仿宋_GB2312"/>
          <w:b w:val="0"/>
          <w:bCs/>
          <w:color w:val="auto"/>
          <w:szCs w:val="32"/>
          <w:lang w:val="en-US" w:eastAsia="zh-CN"/>
        </w:rPr>
        <w:t>李玉泽</w:t>
      </w:r>
      <w:r>
        <w:rPr>
          <w:rFonts w:hint="eastAsia" w:ascii="仿宋_GB2312" w:hAnsi="仿宋_GB2312" w:eastAsia="仿宋_GB2312" w:cs="仿宋_GB2312"/>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申请人</w:t>
      </w:r>
      <w:r>
        <w:rPr>
          <w:rFonts w:hint="eastAsia" w:cs="仿宋_GB2312"/>
          <w:b w:val="0"/>
          <w:bCs w:val="0"/>
          <w:color w:val="auto"/>
          <w:sz w:val="32"/>
          <w:szCs w:val="32"/>
          <w:lang w:val="en-US" w:eastAsia="zh-CN"/>
        </w:rPr>
        <w:t>邓某</w:t>
      </w:r>
      <w:r>
        <w:rPr>
          <w:rFonts w:hint="eastAsia" w:ascii="仿宋_GB2312" w:hAnsi="仿宋_GB2312" w:eastAsia="仿宋_GB2312" w:cs="仿宋_GB2312"/>
          <w:color w:val="auto"/>
          <w:szCs w:val="32"/>
        </w:rPr>
        <w:t>不服被申请人佛山市公安局三水分局交通警察大队</w:t>
      </w:r>
      <w:r>
        <w:rPr>
          <w:rFonts w:hint="eastAsia" w:ascii="仿宋_GB2312" w:hAnsi="仿宋_GB2312" w:eastAsia="仿宋_GB2312" w:cs="仿宋_GB2312"/>
          <w:color w:val="auto"/>
          <w:szCs w:val="32"/>
          <w:lang w:eastAsia="zh-CN"/>
        </w:rPr>
        <w:t>于2023年</w:t>
      </w:r>
      <w:r>
        <w:rPr>
          <w:rFonts w:hint="eastAsia" w:cs="仿宋_GB2312"/>
          <w:color w:val="auto"/>
          <w:szCs w:val="32"/>
          <w:lang w:val="en-US" w:eastAsia="zh-CN"/>
        </w:rPr>
        <w:t>8</w:t>
      </w:r>
      <w:r>
        <w:rPr>
          <w:rFonts w:hint="eastAsia" w:ascii="仿宋_GB2312" w:hAnsi="仿宋_GB2312" w:eastAsia="仿宋_GB2312" w:cs="仿宋_GB2312"/>
          <w:color w:val="auto"/>
          <w:szCs w:val="32"/>
          <w:lang w:eastAsia="zh-CN"/>
        </w:rPr>
        <w:t>月</w:t>
      </w:r>
      <w:r>
        <w:rPr>
          <w:rFonts w:hint="eastAsia" w:cs="仿宋_GB2312"/>
          <w:color w:val="auto"/>
          <w:szCs w:val="32"/>
          <w:lang w:val="en-US" w:eastAsia="zh-CN"/>
        </w:rPr>
        <w:t>4</w:t>
      </w:r>
      <w:r>
        <w:rPr>
          <w:rFonts w:hint="eastAsia" w:ascii="仿宋_GB2312" w:hAnsi="仿宋_GB2312" w:eastAsia="仿宋_GB2312" w:cs="仿宋_GB2312"/>
          <w:color w:val="auto"/>
          <w:szCs w:val="32"/>
          <w:lang w:eastAsia="zh-CN"/>
        </w:rPr>
        <w:t>日作出的《公安交通管理简易程序处罚决定书》</w:t>
      </w:r>
      <w:r>
        <w:rPr>
          <w:rFonts w:hint="eastAsia" w:cs="仿宋_GB2312"/>
          <w:color w:val="auto"/>
          <w:szCs w:val="32"/>
          <w:lang w:eastAsia="zh-CN"/>
        </w:rPr>
        <w:t>（</w:t>
      </w:r>
      <w:r>
        <w:rPr>
          <w:rFonts w:hint="eastAsia" w:ascii="仿宋_GB2312" w:hAnsi="仿宋_GB2312" w:eastAsia="仿宋_GB2312" w:cs="仿宋_GB2312"/>
          <w:color w:val="auto"/>
          <w:szCs w:val="32"/>
          <w:lang w:eastAsia="zh-CN"/>
        </w:rPr>
        <w:t>编号</w:t>
      </w:r>
      <w:r>
        <w:rPr>
          <w:rFonts w:hint="eastAsia" w:cs="仿宋_GB2312"/>
          <w:color w:val="auto"/>
          <w:szCs w:val="32"/>
          <w:lang w:eastAsia="zh-CN"/>
        </w:rPr>
        <w:t>：</w:t>
      </w:r>
      <w:r>
        <w:rPr>
          <w:rFonts w:hint="eastAsia" w:ascii="仿宋_GB2312" w:hAnsi="仿宋_GB2312" w:eastAsia="仿宋_GB2312" w:cs="仿宋_GB2312"/>
          <w:color w:val="auto"/>
          <w:szCs w:val="32"/>
          <w:lang w:val="en-US" w:eastAsia="zh-CN"/>
        </w:rPr>
        <w:t>4406071933</w:t>
      </w:r>
      <w:r>
        <w:rPr>
          <w:rFonts w:hint="eastAsia" w:cs="仿宋_GB2312"/>
          <w:color w:val="auto"/>
          <w:szCs w:val="32"/>
          <w:lang w:val="en-US" w:eastAsia="zh-CN"/>
        </w:rPr>
        <w:t>155114</w:t>
      </w:r>
      <w:r>
        <w:rPr>
          <w:rFonts w:hint="eastAsia" w:ascii="仿宋_GB2312" w:hAnsi="仿宋_GB2312" w:eastAsia="仿宋_GB2312" w:cs="仿宋_GB2312"/>
          <w:color w:val="auto"/>
          <w:szCs w:val="32"/>
          <w:lang w:val="en-US" w:eastAsia="zh-CN"/>
        </w:rPr>
        <w:t>，以下</w:t>
      </w:r>
      <w:r>
        <w:rPr>
          <w:rFonts w:hint="eastAsia" w:cs="仿宋_GB2312"/>
          <w:color w:val="auto"/>
          <w:szCs w:val="32"/>
          <w:lang w:val="en-US" w:eastAsia="zh-CN"/>
        </w:rPr>
        <w:t>简</w:t>
      </w:r>
      <w:r>
        <w:rPr>
          <w:rFonts w:hint="eastAsia" w:ascii="仿宋_GB2312" w:hAnsi="仿宋_GB2312" w:eastAsia="仿宋_GB2312" w:cs="仿宋_GB2312"/>
          <w:color w:val="auto"/>
          <w:szCs w:val="32"/>
          <w:lang w:val="en-US" w:eastAsia="zh-CN"/>
        </w:rPr>
        <w:t>称</w:t>
      </w: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lang w:eastAsia="zh-CN"/>
        </w:rPr>
        <w:t>处罚决定书</w:t>
      </w: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lang w:eastAsia="zh-CN"/>
        </w:rPr>
        <w:t>），于2023年</w:t>
      </w:r>
      <w:r>
        <w:rPr>
          <w:rFonts w:hint="eastAsia" w:cs="仿宋_GB2312"/>
          <w:color w:val="auto"/>
          <w:szCs w:val="32"/>
          <w:lang w:val="en-US" w:eastAsia="zh-CN"/>
        </w:rPr>
        <w:t>8</w:t>
      </w:r>
      <w:r>
        <w:rPr>
          <w:rFonts w:hint="eastAsia" w:ascii="仿宋_GB2312" w:hAnsi="仿宋_GB2312" w:eastAsia="仿宋_GB2312" w:cs="仿宋_GB2312"/>
          <w:color w:val="auto"/>
          <w:szCs w:val="32"/>
          <w:lang w:eastAsia="zh-CN"/>
        </w:rPr>
        <w:t>月</w:t>
      </w:r>
      <w:r>
        <w:rPr>
          <w:rFonts w:hint="eastAsia" w:cs="仿宋_GB2312"/>
          <w:color w:val="auto"/>
          <w:szCs w:val="32"/>
          <w:lang w:val="en-US" w:eastAsia="zh-CN"/>
        </w:rPr>
        <w:t>4</w:t>
      </w:r>
      <w:r>
        <w:rPr>
          <w:rFonts w:hint="eastAsia" w:ascii="仿宋_GB2312" w:hAnsi="仿宋_GB2312" w:eastAsia="仿宋_GB2312" w:cs="仿宋_GB2312"/>
          <w:color w:val="auto"/>
          <w:szCs w:val="32"/>
          <w:lang w:eastAsia="zh-CN"/>
        </w:rPr>
        <w:t>日</w:t>
      </w:r>
      <w:r>
        <w:rPr>
          <w:rFonts w:hint="eastAsia" w:ascii="仿宋_GB2312" w:hAnsi="仿宋_GB2312" w:eastAsia="仿宋_GB2312" w:cs="仿宋_GB2312"/>
          <w:color w:val="auto"/>
          <w:szCs w:val="32"/>
        </w:rPr>
        <w:t>向本府提出行政复议申请</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本府于</w:t>
      </w:r>
      <w:r>
        <w:rPr>
          <w:rFonts w:hint="eastAsia" w:ascii="仿宋_GB2312" w:hAnsi="仿宋_GB2312" w:eastAsia="仿宋_GB2312" w:cs="仿宋_GB2312"/>
          <w:color w:val="auto"/>
          <w:szCs w:val="32"/>
          <w:lang w:val="en-US" w:eastAsia="zh-CN"/>
        </w:rPr>
        <w:t>同</w:t>
      </w:r>
      <w:r>
        <w:rPr>
          <w:rFonts w:hint="eastAsia" w:ascii="仿宋_GB2312" w:hAnsi="仿宋_GB2312" w:eastAsia="仿宋_GB2312" w:cs="仿宋_GB2312"/>
          <w:color w:val="auto"/>
          <w:szCs w:val="32"/>
        </w:rPr>
        <w:t>日依法予以受理</w:t>
      </w:r>
      <w:r>
        <w:rPr>
          <w:rFonts w:hint="eastAsia" w:cs="仿宋_GB2312"/>
          <w:color w:val="auto"/>
          <w:szCs w:val="32"/>
          <w:lang w:eastAsia="zh-CN"/>
        </w:rPr>
        <w:t>。</w:t>
      </w:r>
      <w:r>
        <w:rPr>
          <w:rFonts w:hint="eastAsia" w:ascii="仿宋_GB2312" w:hAnsi="仿宋_GB2312" w:eastAsia="仿宋_GB2312" w:cs="仿宋_GB2312"/>
          <w:color w:val="auto"/>
          <w:szCs w:val="32"/>
        </w:rPr>
        <w:t>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撤销《处罚决定书》。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申请人称：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Cs w:val="32"/>
          <w:lang w:val="en-US" w:eastAsia="zh-CN"/>
        </w:rPr>
      </w:pPr>
      <w:r>
        <w:rPr>
          <w:rFonts w:hint="eastAsia" w:cs="仿宋_GB2312"/>
          <w:b w:val="0"/>
          <w:bCs w:val="0"/>
          <w:color w:val="auto"/>
          <w:szCs w:val="32"/>
          <w:lang w:val="en-US" w:eastAsia="zh-CN"/>
        </w:rPr>
        <w:t>申请人于</w:t>
      </w:r>
      <w:r>
        <w:rPr>
          <w:rFonts w:hint="eastAsia" w:ascii="仿宋_GB2312" w:hAnsi="仿宋_GB2312" w:eastAsia="仿宋_GB2312" w:cs="仿宋_GB2312"/>
          <w:color w:val="auto"/>
          <w:sz w:val="32"/>
          <w:szCs w:val="32"/>
          <w:lang w:eastAsia="zh-CN"/>
        </w:rPr>
        <w:t>2023年</w:t>
      </w:r>
      <w:r>
        <w:rPr>
          <w:rFonts w:hint="eastAsia" w:cs="仿宋_GB2312"/>
          <w:color w:val="auto"/>
          <w:sz w:val="32"/>
          <w:szCs w:val="32"/>
          <w:lang w:eastAsia="zh-CN"/>
        </w:rPr>
        <w:t>7月30日12时48分</w:t>
      </w:r>
      <w:r>
        <w:rPr>
          <w:rFonts w:hint="eastAsia" w:cs="仿宋_GB2312"/>
          <w:b w:val="0"/>
          <w:bCs w:val="0"/>
          <w:color w:val="auto"/>
          <w:szCs w:val="32"/>
          <w:lang w:val="en-US" w:eastAsia="zh-CN"/>
        </w:rPr>
        <w:t>驾驶***</w:t>
      </w:r>
      <w:r>
        <w:rPr>
          <w:rFonts w:hint="eastAsia" w:ascii="仿宋_GB2312" w:hAnsi="仿宋_GB2312" w:eastAsia="仿宋_GB2312" w:cs="仿宋_GB2312"/>
          <w:color w:val="auto"/>
          <w:sz w:val="32"/>
          <w:szCs w:val="32"/>
          <w:lang w:val="en-US" w:eastAsia="zh-CN"/>
        </w:rPr>
        <w:t>小型轿车在</w:t>
      </w:r>
      <w:r>
        <w:rPr>
          <w:rFonts w:hint="eastAsia" w:ascii="仿宋_GB2312" w:hAnsi="仿宋_GB2312" w:eastAsia="仿宋_GB2312" w:cs="仿宋_GB2312"/>
          <w:color w:val="auto"/>
          <w:sz w:val="32"/>
          <w:szCs w:val="32"/>
          <w:lang w:eastAsia="zh-CN"/>
        </w:rPr>
        <w:t>佛山市三水区</w:t>
      </w:r>
      <w:r>
        <w:rPr>
          <w:rFonts w:hint="eastAsia" w:cs="仿宋_GB2312"/>
          <w:color w:val="auto"/>
          <w:sz w:val="32"/>
          <w:szCs w:val="32"/>
          <w:lang w:val="en-US" w:eastAsia="zh-CN"/>
        </w:rPr>
        <w:t>西乐大道安泰墓园</w:t>
      </w:r>
      <w:r>
        <w:rPr>
          <w:rFonts w:hint="eastAsia" w:cs="仿宋_GB2312"/>
          <w:color w:val="auto"/>
          <w:sz w:val="32"/>
          <w:szCs w:val="32"/>
          <w:lang w:eastAsia="zh-CN"/>
        </w:rPr>
        <w:t>路口</w:t>
      </w:r>
      <w:r>
        <w:rPr>
          <w:rFonts w:hint="eastAsia" w:ascii="仿宋_GB2312" w:hAnsi="仿宋_GB2312" w:eastAsia="仿宋_GB2312" w:cs="仿宋_GB2312"/>
          <w:color w:val="auto"/>
          <w:sz w:val="32"/>
          <w:szCs w:val="32"/>
          <w:lang w:eastAsia="zh-CN"/>
        </w:rPr>
        <w:t>路段</w:t>
      </w:r>
      <w:r>
        <w:rPr>
          <w:rFonts w:hint="eastAsia" w:cs="仿宋_GB2312"/>
          <w:b w:val="0"/>
          <w:bCs w:val="0"/>
          <w:color w:val="auto"/>
          <w:szCs w:val="32"/>
          <w:lang w:val="en-US" w:eastAsia="zh-CN"/>
        </w:rPr>
        <w:t>，因一时分心见到红灯时才立刻停车，可是已经过了停止线。也已经即刻停下来，等待绿灯亮起时才行驶通过，所以不能是冲红灯。只是停在不是停止线范围内而已，所以请求撤销这个处罚决定。</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2023年</w:t>
      </w:r>
      <w:r>
        <w:rPr>
          <w:rFonts w:hint="eastAsia" w:cs="仿宋_GB2312"/>
          <w:color w:val="auto"/>
          <w:sz w:val="32"/>
          <w:szCs w:val="32"/>
          <w:lang w:eastAsia="zh-CN"/>
        </w:rPr>
        <w:t>7月30日12时48分，</w:t>
      </w:r>
      <w:r>
        <w:rPr>
          <w:rFonts w:hint="eastAsia" w:ascii="仿宋_GB2312" w:hAnsi="仿宋_GB2312" w:eastAsia="仿宋_GB2312" w:cs="仿宋_GB2312"/>
          <w:color w:val="auto"/>
          <w:sz w:val="32"/>
          <w:szCs w:val="32"/>
          <w:lang w:eastAsia="zh-CN"/>
        </w:rPr>
        <w:t>申请人驾驶号牌为</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val="en-US" w:eastAsia="zh-CN"/>
        </w:rPr>
        <w:t>小型轿车在</w:t>
      </w:r>
      <w:r>
        <w:rPr>
          <w:rFonts w:hint="eastAsia" w:ascii="仿宋_GB2312" w:hAnsi="仿宋_GB2312" w:eastAsia="仿宋_GB2312" w:cs="仿宋_GB2312"/>
          <w:color w:val="auto"/>
          <w:sz w:val="32"/>
          <w:szCs w:val="32"/>
          <w:lang w:eastAsia="zh-CN"/>
        </w:rPr>
        <w:t>佛山市三水区</w:t>
      </w:r>
      <w:r>
        <w:rPr>
          <w:rFonts w:hint="eastAsia" w:cs="仿宋_GB2312"/>
          <w:color w:val="auto"/>
          <w:sz w:val="32"/>
          <w:szCs w:val="32"/>
          <w:lang w:val="en-US" w:eastAsia="zh-CN"/>
        </w:rPr>
        <w:t>西乐大道安泰墓园</w:t>
      </w:r>
      <w:r>
        <w:rPr>
          <w:rFonts w:hint="eastAsia" w:cs="仿宋_GB2312"/>
          <w:color w:val="auto"/>
          <w:sz w:val="32"/>
          <w:szCs w:val="32"/>
          <w:lang w:eastAsia="zh-CN"/>
        </w:rPr>
        <w:t>路口</w:t>
      </w:r>
      <w:r>
        <w:rPr>
          <w:rFonts w:hint="eastAsia" w:ascii="仿宋_GB2312" w:hAnsi="仿宋_GB2312" w:eastAsia="仿宋_GB2312" w:cs="仿宋_GB2312"/>
          <w:color w:val="auto"/>
          <w:sz w:val="32"/>
          <w:szCs w:val="32"/>
          <w:lang w:eastAsia="zh-CN"/>
        </w:rPr>
        <w:t>路段，被固定式</w:t>
      </w:r>
      <w:r>
        <w:rPr>
          <w:rFonts w:hint="eastAsia" w:ascii="仿宋_GB2312" w:hAnsi="仿宋_GB2312" w:eastAsia="仿宋_GB2312" w:cs="仿宋_GB2312"/>
          <w:color w:val="auto"/>
          <w:sz w:val="32"/>
          <w:szCs w:val="32"/>
        </w:rPr>
        <w:t>抓拍设备</w:t>
      </w:r>
      <w:r>
        <w:rPr>
          <w:rFonts w:hint="eastAsia" w:ascii="仿宋_GB2312" w:hAnsi="仿宋_GB2312" w:eastAsia="仿宋_GB2312" w:cs="仿宋_GB2312"/>
          <w:color w:val="auto"/>
          <w:sz w:val="32"/>
          <w:szCs w:val="32"/>
          <w:lang w:eastAsia="zh-CN"/>
        </w:rPr>
        <w:t>记录机动车违反道路交通信号灯通行，违反了</w:t>
      </w:r>
      <w:r>
        <w:rPr>
          <w:rFonts w:hint="eastAsia" w:ascii="仿宋_GB2312" w:hAnsi="仿宋_GB2312" w:eastAsia="仿宋_GB2312" w:cs="仿宋_GB2312"/>
          <w:color w:val="auto"/>
          <w:sz w:val="32"/>
          <w:szCs w:val="32"/>
        </w:rPr>
        <w:t>《中华人民共和国道路交通安全法》第</w:t>
      </w:r>
      <w:r>
        <w:rPr>
          <w:rFonts w:hint="eastAsia" w:ascii="仿宋_GB2312" w:hAnsi="仿宋_GB2312" w:eastAsia="仿宋_GB2312" w:cs="仿宋_GB2312"/>
          <w:color w:val="auto"/>
          <w:sz w:val="32"/>
          <w:szCs w:val="32"/>
          <w:lang w:eastAsia="zh-CN"/>
        </w:rPr>
        <w:t>三十八</w:t>
      </w:r>
      <w:r>
        <w:rPr>
          <w:rFonts w:hint="eastAsia" w:ascii="仿宋_GB2312" w:hAnsi="仿宋_GB2312" w:eastAsia="仿宋_GB2312" w:cs="仿宋_GB2312"/>
          <w:color w:val="auto"/>
          <w:sz w:val="32"/>
          <w:szCs w:val="32"/>
        </w:rPr>
        <w:t>条</w:t>
      </w:r>
      <w:r>
        <w:rPr>
          <w:rFonts w:hint="eastAsia" w:cs="仿宋_GB2312"/>
          <w:color w:val="auto"/>
          <w:sz w:val="32"/>
          <w:szCs w:val="32"/>
          <w:lang w:eastAsia="zh-CN"/>
        </w:rPr>
        <w:t>、第九十条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《中华人民共和国道路交通安全法</w:t>
      </w:r>
      <w:r>
        <w:rPr>
          <w:rFonts w:hint="eastAsia" w:ascii="仿宋_GB2312" w:hAnsi="仿宋_GB2312" w:eastAsia="仿宋_GB2312" w:cs="仿宋_GB2312"/>
          <w:color w:val="auto"/>
          <w:sz w:val="32"/>
          <w:szCs w:val="32"/>
          <w:lang w:eastAsia="zh-CN"/>
        </w:rPr>
        <w:t>实施条例</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三十八</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、第四十条、第四十一条、第四十二</w:t>
      </w:r>
      <w:r>
        <w:rPr>
          <w:rFonts w:hint="eastAsia" w:cs="仿宋_GB2312"/>
          <w:color w:val="auto"/>
          <w:sz w:val="32"/>
          <w:szCs w:val="32"/>
          <w:lang w:val="en-US" w:eastAsia="zh-CN"/>
        </w:rPr>
        <w:t>条</w:t>
      </w:r>
      <w:r>
        <w:rPr>
          <w:rFonts w:hint="eastAsia" w:ascii="仿宋_GB2312" w:hAnsi="仿宋_GB2312" w:eastAsia="仿宋_GB2312" w:cs="仿宋_GB2312"/>
          <w:color w:val="auto"/>
          <w:sz w:val="32"/>
          <w:szCs w:val="32"/>
          <w:lang w:eastAsia="zh-CN"/>
        </w:rPr>
        <w:t>、第四十三条</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《广东省道路交通安全条例》第五十九条第</w:t>
      </w:r>
      <w:r>
        <w:rPr>
          <w:rFonts w:hint="eastAsia" w:ascii="仿宋_GB2312" w:hAnsi="仿宋_GB2312" w:eastAsia="仿宋_GB2312" w:cs="仿宋_GB2312"/>
          <w:color w:val="auto"/>
          <w:sz w:val="32"/>
          <w:szCs w:val="32"/>
          <w:lang w:eastAsia="zh-CN"/>
        </w:rPr>
        <w:t>一款第（七）</w:t>
      </w:r>
      <w:r>
        <w:rPr>
          <w:rFonts w:hint="eastAsia" w:ascii="仿宋_GB2312" w:hAnsi="仿宋_GB2312" w:eastAsia="仿宋_GB2312" w:cs="仿宋_GB2312"/>
          <w:color w:val="auto"/>
          <w:sz w:val="32"/>
          <w:szCs w:val="32"/>
        </w:rPr>
        <w:t>项之规定</w:t>
      </w:r>
      <w:r>
        <w:rPr>
          <w:rFonts w:hint="eastAsia" w:ascii="仿宋_GB2312" w:hAnsi="仿宋_GB2312" w:eastAsia="仿宋_GB2312" w:cs="仿宋_GB2312"/>
          <w:color w:val="auto"/>
          <w:sz w:val="32"/>
          <w:szCs w:val="32"/>
          <w:lang w:eastAsia="zh-CN"/>
        </w:rPr>
        <w:t>。</w:t>
      </w:r>
      <w:r>
        <w:rPr>
          <w:rFonts w:hint="eastAsia" w:cs="仿宋_GB2312"/>
          <w:color w:val="auto"/>
          <w:sz w:val="32"/>
          <w:szCs w:val="32"/>
          <w:lang w:val="en-US" w:eastAsia="zh-CN"/>
        </w:rPr>
        <w:t>对该违章于2023年8月2日录入系统后，</w:t>
      </w:r>
      <w:r>
        <w:rPr>
          <w:rFonts w:hint="eastAsia" w:ascii="仿宋_GB2312" w:hAnsi="仿宋_GB2312" w:eastAsia="仿宋_GB2312" w:cs="仿宋_GB2312"/>
          <w:color w:val="auto"/>
          <w:sz w:val="32"/>
          <w:szCs w:val="32"/>
          <w:lang w:val="en-US" w:eastAsia="zh-CN"/>
        </w:rPr>
        <w:t>2023年</w:t>
      </w:r>
      <w:r>
        <w:rPr>
          <w:rFonts w:hint="eastAsia" w:cs="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月</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日被申请人向</w:t>
      </w:r>
      <w:r>
        <w:rPr>
          <w:rFonts w:hint="eastAsia" w:ascii="仿宋_GB2312" w:hAnsi="仿宋_GB2312" w:eastAsia="仿宋_GB2312" w:cs="仿宋_GB2312"/>
          <w:color w:val="auto"/>
          <w:sz w:val="32"/>
          <w:szCs w:val="32"/>
          <w:lang w:eastAsia="zh-CN"/>
        </w:rPr>
        <w:t>申请人</w:t>
      </w:r>
      <w:r>
        <w:rPr>
          <w:rFonts w:hint="eastAsia" w:ascii="仿宋_GB2312" w:hAnsi="仿宋_GB2312" w:eastAsia="仿宋_GB2312" w:cs="仿宋_GB2312"/>
          <w:color w:val="auto"/>
          <w:sz w:val="32"/>
          <w:szCs w:val="32"/>
        </w:rPr>
        <w:t>开具了</w:t>
      </w:r>
      <w:r>
        <w:rPr>
          <w:rFonts w:hint="eastAsia" w:ascii="仿宋_GB2312" w:hAnsi="仿宋_GB2312" w:eastAsia="仿宋_GB2312" w:cs="仿宋_GB2312"/>
          <w:color w:val="auto"/>
          <w:sz w:val="32"/>
          <w:szCs w:val="32"/>
          <w:lang w:eastAsia="zh-CN"/>
        </w:rPr>
        <w:t>《处罚决定书》</w:t>
      </w:r>
      <w:r>
        <w:rPr>
          <w:rFonts w:hint="eastAsia" w:ascii="仿宋_GB2312" w:hAnsi="仿宋_GB2312" w:eastAsia="仿宋_GB2312" w:cs="仿宋_GB2312"/>
          <w:color w:val="auto"/>
          <w:sz w:val="32"/>
          <w:szCs w:val="32"/>
          <w:lang w:val="en-US" w:eastAsia="zh-CN"/>
        </w:rPr>
        <w:t>。被申请人已</w:t>
      </w:r>
      <w:r>
        <w:rPr>
          <w:rFonts w:hint="eastAsia" w:ascii="仿宋_GB2312" w:hAnsi="仿宋_GB2312" w:eastAsia="仿宋_GB2312" w:cs="仿宋_GB2312"/>
          <w:color w:val="auto"/>
          <w:sz w:val="32"/>
          <w:szCs w:val="32"/>
        </w:rPr>
        <w:t>告知其申请</w:t>
      </w:r>
      <w:r>
        <w:rPr>
          <w:rFonts w:hint="eastAsia" w:cs="仿宋_GB2312"/>
          <w:color w:val="auto"/>
          <w:sz w:val="32"/>
          <w:szCs w:val="32"/>
          <w:lang w:val="en-US" w:eastAsia="zh-CN"/>
        </w:rPr>
        <w:t>行政</w:t>
      </w:r>
      <w:r>
        <w:rPr>
          <w:rFonts w:hint="eastAsia" w:ascii="仿宋_GB2312" w:hAnsi="仿宋_GB2312" w:eastAsia="仿宋_GB2312" w:cs="仿宋_GB2312"/>
          <w:color w:val="auto"/>
          <w:sz w:val="32"/>
          <w:szCs w:val="32"/>
        </w:rPr>
        <w:t>复议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诉讼的途径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《中华人民共和国道路交通安全法》</w:t>
      </w:r>
      <w:r>
        <w:rPr>
          <w:rFonts w:hint="eastAsia" w:ascii="仿宋_GB2312" w:hAnsi="仿宋_GB2312" w:eastAsia="仿宋_GB2312" w:cs="仿宋_GB2312"/>
          <w:color w:val="auto"/>
          <w:sz w:val="32"/>
          <w:szCs w:val="32"/>
          <w:lang w:eastAsia="zh-CN"/>
        </w:rPr>
        <w:t>第九十条、第一百一十四条之规定，予以</w:t>
      </w:r>
      <w:r>
        <w:rPr>
          <w:rFonts w:hint="eastAsia" w:ascii="仿宋_GB2312" w:hAnsi="仿宋_GB2312" w:eastAsia="仿宋_GB2312" w:cs="仿宋_GB2312"/>
          <w:color w:val="auto"/>
          <w:sz w:val="32"/>
          <w:szCs w:val="32"/>
        </w:rPr>
        <w:t>二百元罚款</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eastAsia="zh-CN"/>
        </w:rPr>
        <w:t>记</w:t>
      </w:r>
      <w:r>
        <w:rPr>
          <w:rFonts w:hint="eastAsia" w:ascii="仿宋_GB2312" w:hAnsi="仿宋_GB2312" w:eastAsia="仿宋_GB2312" w:cs="仿宋_GB2312"/>
          <w:color w:val="auto"/>
          <w:sz w:val="32"/>
          <w:szCs w:val="32"/>
          <w:lang w:val="en-US" w:eastAsia="zh-CN"/>
        </w:rPr>
        <w:t>6分</w:t>
      </w:r>
      <w:r>
        <w:rPr>
          <w:rFonts w:hint="eastAsia" w:ascii="仿宋_GB2312" w:hAnsi="仿宋_GB2312" w:eastAsia="仿宋_GB2312" w:cs="仿宋_GB2312"/>
          <w:color w:val="auto"/>
          <w:sz w:val="32"/>
          <w:szCs w:val="32"/>
        </w:rPr>
        <w:t>。</w:t>
      </w:r>
      <w:r>
        <w:rPr>
          <w:rFonts w:hint="eastAsia" w:cs="仿宋_GB2312"/>
          <w:color w:val="auto"/>
          <w:sz w:val="32"/>
          <w:szCs w:val="32"/>
          <w:lang w:val="en-US" w:eastAsia="zh-CN"/>
        </w:rPr>
        <w:t>申请人有在</w:t>
      </w:r>
      <w:r>
        <w:rPr>
          <w:rFonts w:hint="eastAsia" w:ascii="仿宋_GB2312" w:hAnsi="仿宋_GB2312" w:eastAsia="仿宋_GB2312" w:cs="仿宋_GB2312"/>
          <w:color w:val="auto"/>
          <w:sz w:val="32"/>
          <w:szCs w:val="32"/>
          <w:lang w:eastAsia="zh-CN"/>
        </w:rPr>
        <w:t>《处罚决定书》</w:t>
      </w:r>
      <w:r>
        <w:rPr>
          <w:rFonts w:hint="eastAsia" w:cs="仿宋_GB2312"/>
          <w:color w:val="auto"/>
          <w:sz w:val="32"/>
          <w:szCs w:val="32"/>
          <w:lang w:val="en-US" w:eastAsia="zh-CN"/>
        </w:rPr>
        <w:t>上签名。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二、对申请人疑问的答复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根据《道路交通信号灯设置与安装规范》（GB14886-2016）中对信号灯组合形式有明确规定，机动车信号灯、方向指示信号灯、非机动车信号灯横向安装时，灯色排列顺序由左向右应为红、黄、绿。佛山市三水区</w:t>
      </w:r>
      <w:r>
        <w:rPr>
          <w:rFonts w:hint="eastAsia" w:cs="仿宋_GB2312"/>
          <w:color w:val="auto"/>
          <w:sz w:val="32"/>
          <w:szCs w:val="32"/>
          <w:lang w:val="en-US" w:eastAsia="zh-CN"/>
        </w:rPr>
        <w:t>西乐大道安泰墓园</w:t>
      </w:r>
      <w:r>
        <w:rPr>
          <w:rFonts w:hint="eastAsia" w:cs="仿宋_GB2312"/>
          <w:color w:val="auto"/>
          <w:sz w:val="32"/>
          <w:szCs w:val="32"/>
          <w:lang w:eastAsia="zh-CN"/>
        </w:rPr>
        <w:t>路口</w:t>
      </w:r>
      <w:r>
        <w:rPr>
          <w:rFonts w:hint="eastAsia" w:ascii="仿宋_GB2312" w:hAnsi="仿宋_GB2312" w:eastAsia="仿宋_GB2312" w:cs="仿宋_GB2312"/>
          <w:color w:val="auto"/>
          <w:sz w:val="32"/>
          <w:szCs w:val="32"/>
          <w:lang w:eastAsia="zh-CN"/>
        </w:rPr>
        <w:t>路段</w:t>
      </w:r>
      <w:r>
        <w:rPr>
          <w:rFonts w:hint="eastAsia" w:cs="仿宋_GB2312"/>
          <w:color w:val="auto"/>
          <w:sz w:val="32"/>
          <w:szCs w:val="32"/>
          <w:highlight w:val="none"/>
          <w:lang w:eastAsia="zh-CN"/>
        </w:rPr>
        <w:t>西往东</w:t>
      </w:r>
      <w:r>
        <w:rPr>
          <w:rFonts w:hint="eastAsia" w:cs="仿宋_GB2312"/>
          <w:color w:val="auto"/>
          <w:sz w:val="32"/>
          <w:szCs w:val="32"/>
          <w:highlight w:val="none"/>
          <w:lang w:val="en-US" w:eastAsia="zh-CN"/>
        </w:rPr>
        <w:t>方向</w:t>
      </w:r>
      <w:r>
        <w:rPr>
          <w:rFonts w:hint="eastAsia"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机动车信号灯为</w:t>
      </w:r>
      <w:r>
        <w:rPr>
          <w:rFonts w:hint="eastAsia" w:ascii="仿宋_GB2312" w:hAnsi="仿宋_GB2312" w:eastAsia="仿宋_GB2312" w:cs="仿宋_GB2312"/>
          <w:color w:val="auto"/>
          <w:sz w:val="32"/>
          <w:szCs w:val="32"/>
          <w:lang w:val="en-US" w:eastAsia="zh-CN"/>
        </w:rPr>
        <w:t>横向</w:t>
      </w:r>
      <w:r>
        <w:rPr>
          <w:rFonts w:hint="eastAsia" w:ascii="仿宋_GB2312" w:hAnsi="仿宋_GB2312" w:eastAsia="仿宋_GB2312" w:cs="仿宋_GB2312"/>
          <w:color w:val="auto"/>
          <w:sz w:val="32"/>
          <w:szCs w:val="32"/>
          <w:lang w:eastAsia="zh-CN"/>
        </w:rPr>
        <w:t>安装</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eastAsia="zh-CN"/>
        </w:rPr>
        <w:t>根据2023年</w:t>
      </w:r>
      <w:r>
        <w:rPr>
          <w:rFonts w:hint="eastAsia" w:cs="仿宋_GB2312"/>
          <w:color w:val="auto"/>
          <w:sz w:val="32"/>
          <w:szCs w:val="32"/>
          <w:lang w:eastAsia="zh-CN"/>
        </w:rPr>
        <w:t>7月30日12时48分，</w:t>
      </w:r>
      <w:r>
        <w:rPr>
          <w:rFonts w:hint="eastAsia" w:ascii="仿宋_GB2312" w:hAnsi="仿宋_GB2312" w:eastAsia="仿宋_GB2312" w:cs="仿宋_GB2312"/>
          <w:color w:val="auto"/>
          <w:sz w:val="32"/>
          <w:szCs w:val="32"/>
          <w:lang w:eastAsia="zh-CN"/>
        </w:rPr>
        <w:t>该路口固定式交通技术监控设备提供的电子数据显示，</w:t>
      </w:r>
      <w:r>
        <w:rPr>
          <w:rFonts w:hint="eastAsia" w:cs="仿宋_GB2312"/>
          <w:color w:val="auto"/>
          <w:sz w:val="32"/>
          <w:szCs w:val="32"/>
          <w:lang w:val="en-US" w:eastAsia="zh-CN"/>
        </w:rPr>
        <w:t>申请人驾驶</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eastAsia="zh-CN"/>
        </w:rPr>
        <w:t>小型轿车通过该路口时</w:t>
      </w:r>
      <w:r>
        <w:rPr>
          <w:rFonts w:hint="eastAsia" w:cs="仿宋_GB2312"/>
          <w:color w:val="auto"/>
          <w:sz w:val="32"/>
          <w:szCs w:val="32"/>
          <w:lang w:val="en-US" w:eastAsia="zh-CN"/>
        </w:rPr>
        <w:t>控制该方向的</w:t>
      </w:r>
      <w:r>
        <w:rPr>
          <w:rFonts w:hint="eastAsia" w:ascii="仿宋_GB2312" w:hAnsi="仿宋_GB2312" w:eastAsia="仿宋_GB2312" w:cs="仿宋_GB2312"/>
          <w:color w:val="auto"/>
          <w:sz w:val="32"/>
          <w:szCs w:val="32"/>
          <w:lang w:eastAsia="zh-CN"/>
        </w:rPr>
        <w:t>信号灯为红灯</w:t>
      </w:r>
      <w:r>
        <w:rPr>
          <w:rFonts w:hint="eastAsia" w:cs="仿宋_GB2312"/>
          <w:color w:val="auto"/>
          <w:sz w:val="32"/>
          <w:szCs w:val="32"/>
          <w:lang w:eastAsia="zh-CN"/>
        </w:rPr>
        <w:t>（</w:t>
      </w:r>
      <w:r>
        <w:rPr>
          <w:rFonts w:hint="eastAsia" w:cs="仿宋_GB2312"/>
          <w:color w:val="auto"/>
          <w:sz w:val="32"/>
          <w:szCs w:val="32"/>
          <w:lang w:val="en-US" w:eastAsia="zh-CN"/>
        </w:rPr>
        <w:t>由左到右的第一盏灯</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eastAsia="zh-CN"/>
        </w:rPr>
        <w:t>。</w:t>
      </w:r>
      <w:r>
        <w:rPr>
          <w:rFonts w:hint="eastAsia" w:cs="仿宋_GB2312"/>
          <w:color w:val="auto"/>
          <w:sz w:val="32"/>
          <w:szCs w:val="32"/>
          <w:lang w:val="en-US" w:eastAsia="zh-CN"/>
        </w:rPr>
        <w:t>违法图片清晰反映到申请人驾驶的车辆行驶到路口时信号灯处于红灯状态，但申请人并未在信号灯转换为绿灯的状态下行驶而直接越出停止线继续行驶。所以申请人已经是实施驾驶机动车违反道路交通信号灯通行。申请人在通过路口时应当观察该路口上设置的信号灯，在保证安全后再通行。</w:t>
      </w:r>
      <w:r>
        <w:rPr>
          <w:rFonts w:hint="eastAsia" w:ascii="仿宋_GB2312" w:hAnsi="仿宋_GB2312" w:eastAsia="仿宋_GB2312" w:cs="仿宋_GB2312"/>
          <w:color w:val="auto"/>
          <w:sz w:val="32"/>
          <w:szCs w:val="32"/>
          <w:lang w:eastAsia="zh-CN"/>
        </w:rPr>
        <w:t>因此，申请人申请撤销的事由不符合《</w:t>
      </w:r>
      <w:r>
        <w:rPr>
          <w:rFonts w:hint="eastAsia" w:cs="仿宋_GB2312"/>
          <w:color w:val="auto"/>
          <w:sz w:val="32"/>
          <w:szCs w:val="32"/>
          <w:lang w:val="en-US" w:eastAsia="zh-CN"/>
        </w:rPr>
        <w:t>道路</w:t>
      </w:r>
      <w:r>
        <w:rPr>
          <w:rFonts w:hint="eastAsia" w:ascii="仿宋_GB2312" w:hAnsi="仿宋_GB2312" w:eastAsia="仿宋_GB2312" w:cs="仿宋_GB2312"/>
          <w:color w:val="auto"/>
          <w:sz w:val="32"/>
          <w:szCs w:val="32"/>
          <w:lang w:eastAsia="zh-CN"/>
        </w:rPr>
        <w:t>交通安全违法行为处理程序规定》第二十二条规定的予以撤销的情形，于法律无据。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cs="仿宋_GB2312"/>
          <w:szCs w:val="32"/>
        </w:rPr>
      </w:pPr>
      <w:r>
        <w:rPr>
          <w:rFonts w:hint="eastAsia" w:ascii="仿宋_GB2312" w:hAnsi="仿宋_GB2312" w:eastAsia="仿宋_GB2312" w:cs="仿宋_GB2312"/>
          <w:color w:val="auto"/>
          <w:sz w:val="32"/>
          <w:szCs w:val="32"/>
          <w:lang w:val="en-US" w:eastAsia="zh-CN"/>
        </w:rPr>
        <w:t>2023年</w:t>
      </w:r>
      <w:r>
        <w:rPr>
          <w:rFonts w:hint="eastAsia" w:cs="仿宋_GB2312"/>
          <w:color w:val="auto"/>
          <w:sz w:val="32"/>
          <w:szCs w:val="32"/>
          <w:lang w:val="en-US" w:eastAsia="zh-CN"/>
        </w:rPr>
        <w:t>7月30日12时48分</w:t>
      </w:r>
      <w:r>
        <w:rPr>
          <w:rFonts w:hint="eastAsia" w:ascii="仿宋_GB2312" w:hAnsi="仿宋_GB2312" w:eastAsia="仿宋_GB2312" w:cs="仿宋_GB2312"/>
          <w:color w:val="auto"/>
          <w:sz w:val="32"/>
          <w:szCs w:val="32"/>
          <w:lang w:val="en-US" w:eastAsia="zh-CN"/>
        </w:rPr>
        <w:t>，申请人驾驶号牌为</w:t>
      </w:r>
      <w:r>
        <w:rPr>
          <w:rFonts w:hint="eastAsia"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小型轿车在</w:t>
      </w:r>
      <w:r>
        <w:rPr>
          <w:rFonts w:hint="eastAsia" w:ascii="仿宋_GB2312" w:hAnsi="仿宋_GB2312" w:eastAsia="仿宋_GB2312" w:cs="仿宋_GB2312"/>
          <w:color w:val="auto"/>
          <w:sz w:val="32"/>
          <w:szCs w:val="32"/>
          <w:lang w:eastAsia="zh-CN"/>
        </w:rPr>
        <w:t>佛山市三水区</w:t>
      </w:r>
      <w:r>
        <w:rPr>
          <w:rFonts w:hint="eastAsia" w:cs="仿宋_GB2312"/>
          <w:color w:val="auto"/>
          <w:sz w:val="32"/>
          <w:szCs w:val="32"/>
          <w:lang w:val="en-US" w:eastAsia="zh-CN"/>
        </w:rPr>
        <w:t>西乐大道安泰墓园</w:t>
      </w:r>
      <w:r>
        <w:rPr>
          <w:rFonts w:hint="eastAsia" w:cs="仿宋_GB2312"/>
          <w:color w:val="auto"/>
          <w:sz w:val="32"/>
          <w:szCs w:val="32"/>
          <w:lang w:eastAsia="zh-CN"/>
        </w:rPr>
        <w:t>路口</w:t>
      </w:r>
      <w:r>
        <w:rPr>
          <w:rFonts w:hint="eastAsia" w:ascii="仿宋_GB2312" w:hAnsi="仿宋_GB2312" w:eastAsia="仿宋_GB2312" w:cs="仿宋_GB2312"/>
          <w:color w:val="auto"/>
          <w:sz w:val="32"/>
          <w:szCs w:val="32"/>
          <w:lang w:eastAsia="zh-CN"/>
        </w:rPr>
        <w:t>路段</w:t>
      </w:r>
      <w:r>
        <w:rPr>
          <w:rFonts w:hint="eastAsia" w:cs="仿宋_GB2312"/>
          <w:color w:val="auto"/>
          <w:sz w:val="32"/>
          <w:szCs w:val="32"/>
          <w:lang w:val="en-US" w:eastAsia="zh-CN"/>
        </w:rPr>
        <w:t>信号灯处于红灯状态时，并未在信号灯转换为绿灯的状态下行驶而直接越出停止线继续行驶</w:t>
      </w:r>
      <w:r>
        <w:rPr>
          <w:rFonts w:hint="eastAsia" w:ascii="仿宋_GB2312" w:hAnsi="仿宋_GB2312" w:eastAsia="仿宋_GB2312" w:cs="仿宋_GB2312"/>
          <w:color w:val="auto"/>
          <w:sz w:val="32"/>
          <w:szCs w:val="32"/>
          <w:lang w:val="en-US" w:eastAsia="zh-CN"/>
        </w:rPr>
        <w:t>。申请人实施违反道路交通信号灯通行的违法行为被固定式抓拍设备记录。被申请人将上述违法信息审核后于2023年</w:t>
      </w:r>
      <w:r>
        <w:rPr>
          <w:rFonts w:hint="eastAsia" w:cs="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月2日录入道路交通违法信息管理系统。2023年</w:t>
      </w:r>
      <w:r>
        <w:rPr>
          <w:rFonts w:hint="eastAsia" w:cs="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月</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日被申请人对申请人</w:t>
      </w:r>
      <w:r>
        <w:rPr>
          <w:rFonts w:hint="eastAsia" w:ascii="仿宋_GB2312" w:hAnsi="仿宋_GB2312" w:eastAsia="仿宋_GB2312" w:cs="仿宋_GB2312"/>
          <w:color w:val="auto"/>
          <w:szCs w:val="32"/>
          <w:lang w:eastAsia="zh-CN"/>
        </w:rPr>
        <w:t>适用简易程序</w:t>
      </w:r>
      <w:r>
        <w:rPr>
          <w:rFonts w:hint="eastAsia" w:ascii="仿宋_GB2312" w:hAnsi="仿宋_GB2312" w:eastAsia="仿宋_GB2312" w:cs="仿宋_GB2312"/>
          <w:color w:val="auto"/>
          <w:szCs w:val="32"/>
        </w:rPr>
        <w:t>作出罚款</w:t>
      </w:r>
      <w:r>
        <w:rPr>
          <w:rFonts w:hint="eastAsia" w:ascii="仿宋_GB2312" w:hAnsi="仿宋_GB2312" w:eastAsia="仿宋_GB2312" w:cs="仿宋_GB2312"/>
          <w:color w:val="auto"/>
          <w:szCs w:val="32"/>
          <w:lang w:eastAsia="zh-CN"/>
        </w:rPr>
        <w:t>二百</w:t>
      </w:r>
      <w:r>
        <w:rPr>
          <w:rFonts w:hint="eastAsia" w:ascii="仿宋_GB2312" w:hAnsi="仿宋_GB2312" w:eastAsia="仿宋_GB2312" w:cs="仿宋_GB2312"/>
          <w:color w:val="auto"/>
          <w:szCs w:val="32"/>
        </w:rPr>
        <w:t>元</w:t>
      </w:r>
      <w:r>
        <w:rPr>
          <w:rFonts w:hint="eastAsia" w:ascii="仿宋_GB2312" w:hAnsi="仿宋_GB2312" w:eastAsia="仿宋_GB2312" w:cs="仿宋_GB2312"/>
          <w:color w:val="auto"/>
          <w:szCs w:val="32"/>
          <w:lang w:val="en-US" w:eastAsia="zh-CN"/>
        </w:rPr>
        <w:t>的</w:t>
      </w:r>
      <w:r>
        <w:rPr>
          <w:rFonts w:hint="eastAsia" w:ascii="仿宋_GB2312" w:hAnsi="仿宋_GB2312" w:eastAsia="仿宋_GB2312" w:cs="仿宋_GB2312"/>
          <w:color w:val="auto"/>
          <w:szCs w:val="32"/>
          <w:lang w:eastAsia="zh-CN"/>
        </w:rPr>
        <w:t>行政处罚。</w:t>
      </w:r>
      <w:r>
        <w:rPr>
          <w:rFonts w:hint="eastAsia" w:hAnsi="Times New Roman"/>
          <w:color w:val="000000"/>
          <w:szCs w:val="32"/>
          <w:lang w:val="en-US" w:eastAsia="zh-CN"/>
        </w:rPr>
        <w:t>申请人有在《处罚决定书》上签名。</w:t>
      </w:r>
      <w:r>
        <w:rPr>
          <w:rFonts w:hint="eastAsia" w:cs="仿宋_GB2312"/>
          <w:szCs w:val="32"/>
        </w:rPr>
        <w:t>申请人不服，遂向本府申请行政复议。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s="仿宋_GB2312"/>
          <w:szCs w:val="32"/>
          <w:lang w:eastAsia="zh-CN"/>
        </w:rPr>
      </w:pPr>
      <w:r>
        <w:rPr>
          <w:rFonts w:hint="eastAsia" w:cs="仿宋_GB2312"/>
          <w:szCs w:val="32"/>
          <w:lang w:eastAsia="zh-CN"/>
        </w:rPr>
        <w:t>另查明，案涉路口路段</w:t>
      </w:r>
      <w:r>
        <w:rPr>
          <w:rFonts w:hint="eastAsia" w:ascii="仿宋_GB2312" w:hAnsi="仿宋_GB2312" w:eastAsia="仿宋_GB2312" w:cs="仿宋_GB2312"/>
          <w:color w:val="auto"/>
          <w:sz w:val="32"/>
          <w:szCs w:val="32"/>
          <w:lang w:eastAsia="zh-CN"/>
        </w:rPr>
        <w:t>固定式</w:t>
      </w:r>
      <w:r>
        <w:rPr>
          <w:rFonts w:hint="eastAsia" w:ascii="仿宋_GB2312" w:hAnsi="仿宋_GB2312" w:eastAsia="仿宋_GB2312" w:cs="仿宋_GB2312"/>
          <w:color w:val="auto"/>
          <w:sz w:val="32"/>
          <w:szCs w:val="32"/>
        </w:rPr>
        <w:t>抓拍设备</w:t>
      </w:r>
      <w:r>
        <w:rPr>
          <w:rFonts w:hint="eastAsia" w:cs="仿宋_GB2312"/>
          <w:color w:val="auto"/>
          <w:sz w:val="32"/>
          <w:szCs w:val="32"/>
          <w:lang w:eastAsia="zh-CN"/>
        </w:rPr>
        <w:t>设置已于</w:t>
      </w:r>
      <w:r>
        <w:rPr>
          <w:rFonts w:hint="eastAsia" w:cs="仿宋_GB2312"/>
          <w:color w:val="auto"/>
          <w:sz w:val="32"/>
          <w:szCs w:val="32"/>
          <w:lang w:val="en-US" w:eastAsia="zh-CN"/>
        </w:rPr>
        <w:t>2017年6月5日通过媒体向社会公告。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color w:val="auto"/>
          <w:szCs w:val="32"/>
        </w:rPr>
        <w:t>以上事实</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有</w:t>
      </w:r>
      <w:r>
        <w:rPr>
          <w:rFonts w:hint="eastAsia" w:ascii="仿宋_GB2312" w:hAnsi="仿宋_GB2312" w:eastAsia="仿宋_GB2312" w:cs="仿宋_GB2312"/>
          <w:color w:val="auto"/>
          <w:szCs w:val="32"/>
          <w:lang w:val="en-US" w:eastAsia="zh-CN"/>
        </w:rPr>
        <w:t>四</w:t>
      </w:r>
      <w:r>
        <w:rPr>
          <w:rFonts w:hint="eastAsia" w:ascii="仿宋_GB2312" w:hAnsi="仿宋_GB2312" w:eastAsia="仿宋_GB2312" w:cs="仿宋_GB2312"/>
          <w:color w:val="auto"/>
          <w:szCs w:val="32"/>
          <w:lang w:eastAsia="zh-CN"/>
        </w:rPr>
        <w:t>张</w:t>
      </w:r>
      <w:r>
        <w:rPr>
          <w:rFonts w:hint="eastAsia" w:ascii="仿宋_GB2312" w:hAnsi="仿宋_GB2312" w:eastAsia="仿宋_GB2312" w:cs="仿宋_GB2312"/>
          <w:color w:val="auto"/>
          <w:szCs w:val="32"/>
        </w:rPr>
        <w:t>《关于车辆号牌为</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eastAsia="zh-CN"/>
        </w:rPr>
        <w:t>小型轿车</w:t>
      </w:r>
      <w:r>
        <w:rPr>
          <w:rFonts w:hint="eastAsia" w:ascii="仿宋_GB2312" w:hAnsi="仿宋_GB2312" w:eastAsia="仿宋_GB2312" w:cs="仿宋_GB2312"/>
          <w:color w:val="auto"/>
          <w:szCs w:val="32"/>
        </w:rPr>
        <w:t>的违法现场图片</w:t>
      </w:r>
      <w:r>
        <w:rPr>
          <w:rFonts w:hint="eastAsia" w:ascii="仿宋_GB2312" w:hAnsi="仿宋_GB2312" w:eastAsia="仿宋_GB2312" w:cs="仿宋_GB2312"/>
          <w:color w:val="auto"/>
          <w:szCs w:val="32"/>
          <w:lang w:eastAsia="zh-CN"/>
        </w:rPr>
        <w:t>》、</w:t>
      </w:r>
      <w:r>
        <w:rPr>
          <w:rFonts w:hint="eastAsia" w:cs="仿宋_GB2312"/>
          <w:color w:val="auto"/>
          <w:szCs w:val="32"/>
          <w:lang w:val="en-US" w:eastAsia="zh-CN"/>
        </w:rPr>
        <w:t>电子监控记录信息图片、公告</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《处罚决定书》</w:t>
      </w:r>
      <w:r>
        <w:rPr>
          <w:rFonts w:hint="eastAsia" w:ascii="仿宋_GB2312" w:hAnsi="仿宋_GB2312" w:eastAsia="仿宋_GB2312" w:cs="仿宋_GB2312"/>
          <w:color w:val="auto"/>
          <w:szCs w:val="32"/>
        </w:rPr>
        <w:t>等证据证明。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《中华人民共和国道路交通安全法实施条例》第一百零九条第一款</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“对道路交通安全违法行为人处以罚款或者暂扣驾驶证处罚的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由违法行为发生地的县级以上人民政府公安机关交通管理部门或者相当于同级的公安机关交通管理部门作出决定”</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被申请人作为</w:t>
      </w:r>
      <w:r>
        <w:rPr>
          <w:rFonts w:hint="eastAsia" w:ascii="仿宋_GB2312" w:hAnsi="仿宋_GB2312" w:eastAsia="仿宋_GB2312" w:cs="仿宋_GB2312"/>
          <w:color w:val="auto"/>
          <w:sz w:val="32"/>
          <w:szCs w:val="32"/>
          <w:lang w:val="en-US" w:eastAsia="zh-CN"/>
        </w:rPr>
        <w:t>我区</w:t>
      </w:r>
      <w:r>
        <w:rPr>
          <w:rFonts w:hint="eastAsia" w:ascii="仿宋_GB2312" w:hAnsi="仿宋_GB2312" w:eastAsia="仿宋_GB2312" w:cs="仿宋_GB2312"/>
          <w:color w:val="auto"/>
          <w:sz w:val="32"/>
          <w:szCs w:val="32"/>
        </w:rPr>
        <w:t>负责道路交通安全管理工作的部门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依法享有对本案所涉交通违法行为作出行政处罚的法定职权。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《道路交通安全违法行为处理程序规定》第四十三条第一款规定</w:t>
      </w:r>
      <w:r>
        <w:rPr>
          <w:rFonts w:hint="eastAsia" w:cs="仿宋_GB2312"/>
          <w:color w:val="auto"/>
          <w:szCs w:val="32"/>
          <w:lang w:eastAsia="zh-CN"/>
        </w:rPr>
        <w:t>：</w:t>
      </w:r>
      <w:r>
        <w:rPr>
          <w:rFonts w:hint="eastAsia" w:ascii="仿宋_GB2312" w:hAnsi="仿宋_GB2312" w:eastAsia="仿宋_GB2312" w:cs="仿宋_GB2312"/>
          <w:color w:val="auto"/>
          <w:szCs w:val="32"/>
          <w:lang w:eastAsia="zh-CN"/>
        </w:rPr>
        <w:t>“对违法行为人处以警告或者二百元以下罚款的，可以</w:t>
      </w:r>
      <w:r>
        <w:rPr>
          <w:rFonts w:hint="eastAsia" w:cs="仿宋_GB2312"/>
          <w:color w:val="auto"/>
          <w:szCs w:val="32"/>
          <w:lang w:val="en-US" w:eastAsia="zh-CN"/>
        </w:rPr>
        <w:t>适用</w:t>
      </w:r>
      <w:r>
        <w:rPr>
          <w:rFonts w:hint="eastAsia" w:ascii="仿宋_GB2312" w:hAnsi="仿宋_GB2312" w:eastAsia="仿宋_GB2312" w:cs="仿宋_GB2312"/>
          <w:color w:val="auto"/>
          <w:szCs w:val="32"/>
          <w:lang w:eastAsia="zh-CN"/>
        </w:rPr>
        <w:t>简易程序。”</w:t>
      </w:r>
      <w:r>
        <w:rPr>
          <w:rFonts w:hint="eastAsia" w:ascii="仿宋_GB2312" w:hAnsi="仿宋_GB2312" w:eastAsia="仿宋_GB2312" w:cs="仿宋_GB2312"/>
          <w:color w:val="auto"/>
          <w:szCs w:val="32"/>
        </w:rPr>
        <w:t>被申请人作出</w:t>
      </w:r>
      <w:r>
        <w:rPr>
          <w:rFonts w:hint="eastAsia" w:ascii="仿宋_GB2312" w:hAnsi="仿宋_GB2312" w:eastAsia="仿宋_GB2312" w:cs="仿宋_GB2312"/>
          <w:color w:val="auto"/>
          <w:szCs w:val="32"/>
          <w:lang w:eastAsia="zh-CN"/>
        </w:rPr>
        <w:t>行政</w:t>
      </w:r>
      <w:r>
        <w:rPr>
          <w:rFonts w:hint="eastAsia" w:ascii="仿宋_GB2312" w:hAnsi="仿宋_GB2312" w:eastAsia="仿宋_GB2312" w:cs="仿宋_GB2312"/>
          <w:color w:val="auto"/>
          <w:szCs w:val="32"/>
        </w:rPr>
        <w:t>处罚决定</w:t>
      </w:r>
      <w:r>
        <w:rPr>
          <w:rFonts w:hint="eastAsia" w:ascii="仿宋_GB2312" w:hAnsi="仿宋_GB2312" w:eastAsia="仿宋_GB2312" w:cs="仿宋_GB2312"/>
          <w:color w:val="auto"/>
          <w:szCs w:val="32"/>
          <w:lang w:eastAsia="zh-CN"/>
        </w:rPr>
        <w:t>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Times New Roman"/>
          <w:kern w:val="2"/>
          <w:sz w:val="32"/>
          <w:szCs w:val="22"/>
          <w:lang w:val="en-US" w:eastAsia="zh-CN" w:bidi="ar-SA"/>
        </w:rPr>
      </w:pPr>
      <w:r>
        <w:rPr>
          <w:rFonts w:hint="eastAsia" w:ascii="仿宋_GB2312" w:hAnsi="仿宋_GB2312" w:eastAsia="仿宋_GB2312" w:cs="仿宋_GB2312"/>
          <w:color w:val="auto"/>
          <w:sz w:val="32"/>
          <w:szCs w:val="32"/>
          <w:lang w:eastAsia="zh-CN"/>
        </w:rPr>
        <w:t>现场图片能够清晰反映</w:t>
      </w:r>
      <w:r>
        <w:rPr>
          <w:rFonts w:hint="eastAsia" w:ascii="仿宋_GB2312" w:hAnsi="仿宋_GB2312" w:eastAsia="仿宋_GB2312" w:cs="仿宋_GB2312"/>
          <w:color w:val="auto"/>
          <w:sz w:val="32"/>
          <w:szCs w:val="32"/>
          <w:lang w:val="en-US" w:eastAsia="zh-CN"/>
        </w:rPr>
        <w:t>2023年</w:t>
      </w:r>
      <w:r>
        <w:rPr>
          <w:rFonts w:hint="eastAsia" w:cs="仿宋_GB2312"/>
          <w:color w:val="auto"/>
          <w:sz w:val="32"/>
          <w:szCs w:val="32"/>
          <w:lang w:val="en-US" w:eastAsia="zh-CN"/>
        </w:rPr>
        <w:t>7月30日12时48分</w:t>
      </w:r>
      <w:r>
        <w:rPr>
          <w:rFonts w:hint="eastAsia" w:ascii="仿宋_GB2312" w:hAnsi="仿宋_GB2312" w:eastAsia="仿宋_GB2312" w:cs="仿宋_GB2312"/>
          <w:color w:val="auto"/>
          <w:sz w:val="32"/>
          <w:szCs w:val="32"/>
          <w:lang w:val="en-US" w:eastAsia="zh-CN"/>
        </w:rPr>
        <w:t>，申请人驾驶号牌为</w:t>
      </w:r>
      <w:r>
        <w:rPr>
          <w:rFonts w:hint="eastAsia"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小型轿车在</w:t>
      </w:r>
      <w:r>
        <w:rPr>
          <w:rFonts w:hint="eastAsia" w:ascii="仿宋_GB2312" w:hAnsi="仿宋_GB2312" w:eastAsia="仿宋_GB2312" w:cs="仿宋_GB2312"/>
          <w:color w:val="auto"/>
          <w:sz w:val="32"/>
          <w:szCs w:val="32"/>
          <w:lang w:eastAsia="zh-CN"/>
        </w:rPr>
        <w:t>佛山市三水区</w:t>
      </w:r>
      <w:r>
        <w:rPr>
          <w:rFonts w:hint="eastAsia" w:cs="仿宋_GB2312"/>
          <w:color w:val="auto"/>
          <w:sz w:val="32"/>
          <w:szCs w:val="32"/>
          <w:lang w:val="en-US" w:eastAsia="zh-CN"/>
        </w:rPr>
        <w:t>西乐大道安泰墓园</w:t>
      </w:r>
      <w:r>
        <w:rPr>
          <w:rFonts w:hint="eastAsia" w:cs="仿宋_GB2312"/>
          <w:color w:val="auto"/>
          <w:sz w:val="32"/>
          <w:szCs w:val="32"/>
          <w:lang w:eastAsia="zh-CN"/>
        </w:rPr>
        <w:t>路口</w:t>
      </w:r>
      <w:r>
        <w:rPr>
          <w:rFonts w:hint="eastAsia" w:ascii="仿宋_GB2312" w:hAnsi="仿宋_GB2312" w:eastAsia="仿宋_GB2312" w:cs="仿宋_GB2312"/>
          <w:color w:val="auto"/>
          <w:sz w:val="32"/>
          <w:szCs w:val="32"/>
          <w:lang w:eastAsia="zh-CN"/>
        </w:rPr>
        <w:t>路段</w:t>
      </w:r>
      <w:r>
        <w:rPr>
          <w:rFonts w:hint="eastAsia" w:cs="仿宋_GB2312"/>
          <w:color w:val="auto"/>
          <w:sz w:val="32"/>
          <w:szCs w:val="32"/>
          <w:lang w:val="en-US" w:eastAsia="zh-CN"/>
        </w:rPr>
        <w:t>信号灯处于红灯状态时，并未在信号灯转换为绿灯的状态下行驶而直接越出停止线继续行驶</w:t>
      </w:r>
      <w:r>
        <w:rPr>
          <w:rFonts w:hint="eastAsia" w:ascii="仿宋_GB2312" w:hAnsi="仿宋_GB2312" w:eastAsia="仿宋_GB2312" w:cs="仿宋_GB2312"/>
          <w:color w:val="auto"/>
          <w:sz w:val="32"/>
          <w:szCs w:val="32"/>
          <w:lang w:val="en-US" w:eastAsia="zh-CN"/>
        </w:rPr>
        <w:t>。</w:t>
      </w:r>
      <w:r>
        <w:rPr>
          <w:rFonts w:hint="eastAsia" w:cs="仿宋_GB2312"/>
          <w:color w:val="auto"/>
          <w:sz w:val="32"/>
          <w:szCs w:val="32"/>
          <w:lang w:val="en-US" w:eastAsia="zh-CN"/>
        </w:rPr>
        <w:t>根据</w:t>
      </w:r>
      <w:r>
        <w:rPr>
          <w:rFonts w:hint="eastAsia" w:ascii="仿宋_GB2312" w:hAnsi="仿宋_GB2312" w:eastAsia="仿宋_GB2312" w:cs="仿宋_GB2312"/>
          <w:color w:val="auto"/>
          <w:sz w:val="32"/>
          <w:szCs w:val="32"/>
          <w:lang w:eastAsia="zh-CN"/>
        </w:rPr>
        <w:t>《中华人民共和国道路交通安全法》第三十八条</w:t>
      </w:r>
      <w:r>
        <w:rPr>
          <w:rFonts w:hint="eastAsia" w:cs="仿宋_GB2312"/>
          <w:color w:val="auto"/>
          <w:sz w:val="32"/>
          <w:szCs w:val="32"/>
          <w:lang w:eastAsia="zh-CN"/>
        </w:rPr>
        <w:t>、第九十条，</w:t>
      </w:r>
      <w:r>
        <w:rPr>
          <w:rFonts w:hint="eastAsia" w:ascii="仿宋_GB2312" w:hAnsi="仿宋_GB2312" w:eastAsia="仿宋_GB2312" w:cs="仿宋_GB2312"/>
          <w:color w:val="auto"/>
          <w:sz w:val="32"/>
          <w:szCs w:val="32"/>
        </w:rPr>
        <w:t>《中华人民共和国道路交通安全法</w:t>
      </w:r>
      <w:r>
        <w:rPr>
          <w:rFonts w:hint="eastAsia" w:ascii="仿宋_GB2312" w:hAnsi="仿宋_GB2312" w:eastAsia="仿宋_GB2312" w:cs="仿宋_GB2312"/>
          <w:color w:val="auto"/>
          <w:sz w:val="32"/>
          <w:szCs w:val="32"/>
          <w:lang w:eastAsia="zh-CN"/>
        </w:rPr>
        <w:t>实施条例</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三十八</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、第四十条、第四十一条、第四十二</w:t>
      </w:r>
      <w:r>
        <w:rPr>
          <w:rFonts w:hint="eastAsia" w:cs="仿宋_GB2312"/>
          <w:color w:val="auto"/>
          <w:sz w:val="32"/>
          <w:szCs w:val="32"/>
          <w:lang w:val="en-US" w:eastAsia="zh-CN"/>
        </w:rPr>
        <w:t>条</w:t>
      </w:r>
      <w:r>
        <w:rPr>
          <w:rFonts w:hint="eastAsia" w:ascii="仿宋_GB2312" w:hAnsi="仿宋_GB2312" w:eastAsia="仿宋_GB2312" w:cs="仿宋_GB2312"/>
          <w:color w:val="auto"/>
          <w:sz w:val="32"/>
          <w:szCs w:val="32"/>
          <w:lang w:eastAsia="zh-CN"/>
        </w:rPr>
        <w:t>、第四十三条</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《广东省道路交通安全条例》第五十九条第</w:t>
      </w:r>
      <w:r>
        <w:rPr>
          <w:rFonts w:hint="eastAsia" w:ascii="仿宋_GB2312" w:hAnsi="仿宋_GB2312" w:eastAsia="仿宋_GB2312" w:cs="仿宋_GB2312"/>
          <w:color w:val="auto"/>
          <w:sz w:val="32"/>
          <w:szCs w:val="32"/>
          <w:lang w:eastAsia="zh-CN"/>
        </w:rPr>
        <w:t>一款第（七）</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eastAsia="zh-CN"/>
        </w:rPr>
        <w:t>之规定</w:t>
      </w:r>
      <w:r>
        <w:rPr>
          <w:rFonts w:hint="eastAsia" w:cs="仿宋_GB2312"/>
          <w:color w:val="auto"/>
          <w:sz w:val="32"/>
          <w:szCs w:val="32"/>
          <w:lang w:val="en-US" w:eastAsia="zh-CN"/>
        </w:rPr>
        <w:t>，</w:t>
      </w:r>
      <w:r>
        <w:rPr>
          <w:rFonts w:hint="eastAsia" w:ascii="仿宋_GB2312" w:hAnsi="仿宋_GB2312" w:eastAsia="仿宋_GB2312" w:cs="仿宋_GB2312"/>
          <w:b w:val="0"/>
          <w:bCs w:val="0"/>
          <w:color w:val="auto"/>
          <w:szCs w:val="32"/>
          <w:lang w:val="en-US" w:eastAsia="zh-CN"/>
        </w:rPr>
        <w:t>申请人实施违反道路交通信号灯通行的违法行为事实清楚</w:t>
      </w:r>
      <w:r>
        <w:rPr>
          <w:rFonts w:hint="eastAsia" w:ascii="仿宋_GB2312" w:hAnsi="仿宋_GB2312" w:eastAsia="仿宋_GB2312" w:cs="仿宋_GB2312"/>
          <w:color w:val="auto"/>
          <w:sz w:val="32"/>
          <w:szCs w:val="32"/>
          <w:lang w:eastAsia="zh-CN"/>
        </w:rPr>
        <w:t>。被申请人依据</w:t>
      </w:r>
      <w:r>
        <w:rPr>
          <w:rFonts w:hint="eastAsia" w:ascii="仿宋_GB2312" w:hAnsi="仿宋_GB2312" w:eastAsia="仿宋_GB2312" w:cs="仿宋_GB2312"/>
          <w:color w:val="auto"/>
          <w:sz w:val="32"/>
          <w:szCs w:val="32"/>
        </w:rPr>
        <w:t>《中华人民共和国道路交通安全法》第九十条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第一百一十四条</w:t>
      </w:r>
      <w:r>
        <w:rPr>
          <w:rFonts w:hint="eastAsia" w:cs="仿宋_GB2312"/>
          <w:color w:val="auto"/>
          <w:sz w:val="32"/>
          <w:szCs w:val="32"/>
          <w:lang w:eastAsia="zh-CN"/>
        </w:rPr>
        <w:t>之</w:t>
      </w:r>
      <w:r>
        <w:rPr>
          <w:rFonts w:hint="eastAsia" w:ascii="仿宋_GB2312" w:hAnsi="仿宋_GB2312" w:eastAsia="仿宋_GB2312" w:cs="仿宋_GB2312"/>
          <w:color w:val="auto"/>
          <w:sz w:val="32"/>
          <w:szCs w:val="32"/>
          <w:lang w:eastAsia="zh-CN"/>
        </w:rPr>
        <w:t>规定对申请人作出罚款二百元的行政处罚决定适用法律准确</w:t>
      </w:r>
      <w:r>
        <w:rPr>
          <w:rFonts w:hint="eastAsia" w:ascii="仿宋_GB2312" w:hAnsi="仿宋_GB2312" w:eastAsia="仿宋_GB2312" w:cs="仿宋_GB2312"/>
          <w:color w:val="auto"/>
          <w:szCs w:val="32"/>
          <w:lang w:val="en-US" w:eastAsia="zh-CN"/>
        </w:rPr>
        <w:t>。申请人</w:t>
      </w:r>
      <w:r>
        <w:rPr>
          <w:rFonts w:hint="eastAsia" w:cs="仿宋_GB2312"/>
          <w:color w:val="auto"/>
          <w:szCs w:val="32"/>
          <w:lang w:val="en-US" w:eastAsia="zh-CN"/>
        </w:rPr>
        <w:t>所述理由与事实不符</w:t>
      </w:r>
      <w:r>
        <w:rPr>
          <w:rFonts w:hint="eastAsia" w:ascii="仿宋_GB2312" w:hAnsi="仿宋_GB2312" w:eastAsia="仿宋_GB2312" w:cs="仿宋_GB2312"/>
          <w:color w:val="auto"/>
          <w:szCs w:val="32"/>
          <w:lang w:val="en-US" w:eastAsia="zh-CN"/>
        </w:rPr>
        <w:t>，本府不予</w:t>
      </w:r>
      <w:r>
        <w:rPr>
          <w:rFonts w:hint="eastAsia" w:cs="仿宋_GB2312"/>
          <w:color w:val="auto"/>
          <w:szCs w:val="32"/>
          <w:lang w:val="en-US" w:eastAsia="zh-CN"/>
        </w:rPr>
        <w:t>采纳</w:t>
      </w:r>
      <w:r>
        <w:rPr>
          <w:rFonts w:hint="eastAsia" w:ascii="仿宋_GB2312" w:hAnsi="仿宋_GB2312" w:eastAsia="仿宋_GB2312" w:cs="仿宋_GB2312"/>
          <w:color w:val="auto"/>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本府决定：</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rPr>
        <w:t>根据《中华人民共和国行政复议法》第二十八条第一款第（一）项的规定</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维持被申请人佛山市公安局三水分局交通警察大队于</w:t>
      </w:r>
      <w:r>
        <w:rPr>
          <w:rFonts w:hint="eastAsia" w:ascii="仿宋_GB2312" w:hAnsi="仿宋_GB2312" w:eastAsia="仿宋_GB2312" w:cs="仿宋_GB2312"/>
          <w:color w:val="auto"/>
          <w:szCs w:val="32"/>
          <w:lang w:eastAsia="zh-CN"/>
        </w:rPr>
        <w:t>2023年</w:t>
      </w:r>
      <w:r>
        <w:rPr>
          <w:rFonts w:hint="eastAsia" w:cs="仿宋_GB2312"/>
          <w:color w:val="auto"/>
          <w:szCs w:val="32"/>
          <w:lang w:val="en-US" w:eastAsia="zh-CN"/>
        </w:rPr>
        <w:t>8</w:t>
      </w:r>
      <w:r>
        <w:rPr>
          <w:rFonts w:hint="eastAsia" w:ascii="仿宋_GB2312" w:hAnsi="仿宋_GB2312" w:eastAsia="仿宋_GB2312" w:cs="仿宋_GB2312"/>
          <w:color w:val="auto"/>
          <w:szCs w:val="32"/>
          <w:lang w:eastAsia="zh-CN"/>
        </w:rPr>
        <w:t>月</w:t>
      </w:r>
      <w:r>
        <w:rPr>
          <w:rFonts w:hint="eastAsia" w:cs="仿宋_GB2312"/>
          <w:color w:val="auto"/>
          <w:szCs w:val="32"/>
          <w:lang w:val="en-US" w:eastAsia="zh-CN"/>
        </w:rPr>
        <w:t>4</w:t>
      </w:r>
      <w:r>
        <w:rPr>
          <w:rFonts w:hint="eastAsia" w:ascii="仿宋_GB2312" w:hAnsi="仿宋_GB2312" w:eastAsia="仿宋_GB2312" w:cs="仿宋_GB2312"/>
          <w:color w:val="auto"/>
          <w:szCs w:val="32"/>
          <w:lang w:eastAsia="zh-CN"/>
        </w:rPr>
        <w:t>日</w:t>
      </w:r>
      <w:r>
        <w:rPr>
          <w:rFonts w:hint="eastAsia" w:ascii="仿宋_GB2312" w:hAnsi="仿宋_GB2312" w:eastAsia="仿宋_GB2312" w:cs="仿宋_GB2312"/>
          <w:color w:val="auto"/>
          <w:szCs w:val="32"/>
        </w:rPr>
        <w:t>作出的《公安交通管理简易程序处罚决定书》</w:t>
      </w:r>
      <w:r>
        <w:rPr>
          <w:rFonts w:hint="eastAsia" w:cs="仿宋_GB2312"/>
          <w:color w:val="auto"/>
          <w:szCs w:val="32"/>
          <w:lang w:eastAsia="zh-CN"/>
        </w:rPr>
        <w:t>（</w:t>
      </w:r>
      <w:r>
        <w:rPr>
          <w:rFonts w:hint="eastAsia" w:ascii="仿宋_GB2312" w:hAnsi="仿宋_GB2312" w:eastAsia="仿宋_GB2312" w:cs="仿宋_GB2312"/>
          <w:color w:val="auto"/>
          <w:szCs w:val="32"/>
        </w:rPr>
        <w:t>编号</w:t>
      </w:r>
      <w:r>
        <w:rPr>
          <w:rFonts w:hint="eastAsia" w:cs="仿宋_GB2312"/>
          <w:color w:val="auto"/>
          <w:szCs w:val="32"/>
          <w:lang w:eastAsia="zh-CN"/>
        </w:rPr>
        <w:t>：</w:t>
      </w:r>
      <w:r>
        <w:rPr>
          <w:rFonts w:hint="eastAsia" w:ascii="仿宋_GB2312" w:hAnsi="仿宋_GB2312" w:eastAsia="仿宋_GB2312" w:cs="仿宋_GB2312"/>
          <w:color w:val="auto"/>
          <w:szCs w:val="32"/>
          <w:lang w:eastAsia="zh-CN"/>
        </w:rPr>
        <w:t>4406071933</w:t>
      </w:r>
      <w:r>
        <w:rPr>
          <w:rFonts w:hint="eastAsia" w:cs="仿宋_GB2312"/>
          <w:color w:val="auto"/>
          <w:szCs w:val="32"/>
          <w:lang w:eastAsia="zh-CN"/>
        </w:rPr>
        <w:t>155114</w:t>
      </w:r>
      <w:r>
        <w:rPr>
          <w:rFonts w:hint="eastAsia" w:cs="仿宋_GB2312"/>
          <w:color w:val="auto"/>
          <w:sz w:val="32"/>
          <w:szCs w:val="32"/>
          <w:lang w:val="en-US" w:eastAsia="zh-CN"/>
        </w:rPr>
        <w:t>）</w:t>
      </w:r>
      <w:r>
        <w:rPr>
          <w:rFonts w:hint="eastAsia" w:ascii="仿宋_GB2312" w:hAnsi="仿宋_GB2312" w:eastAsia="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如不服本行政复议决定</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可以在收到本《行政复议决定书》之日起15日内</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以佛山市公安局三水分局交通警察大队和本府为共同被告向佛山市顺德区人民法院提起诉讼。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 xml:space="preserve">                                20</w:t>
      </w:r>
      <w:r>
        <w:rPr>
          <w:rFonts w:hint="eastAsia" w:ascii="仿宋_GB2312" w:hAnsi="仿宋_GB2312" w:eastAsia="仿宋_GB2312" w:cs="仿宋_GB2312"/>
          <w:color w:val="auto"/>
          <w:szCs w:val="32"/>
          <w:lang w:val="en-US" w:eastAsia="zh-CN"/>
        </w:rPr>
        <w:t>23</w:t>
      </w:r>
      <w:r>
        <w:rPr>
          <w:rFonts w:hint="eastAsia" w:ascii="仿宋_GB2312" w:hAnsi="仿宋_GB2312" w:eastAsia="仿宋_GB2312" w:cs="仿宋_GB2312"/>
          <w:color w:val="auto"/>
          <w:szCs w:val="32"/>
        </w:rPr>
        <w:t>年</w:t>
      </w:r>
      <w:r>
        <w:rPr>
          <w:rFonts w:hint="eastAsia" w:cs="仿宋_GB2312"/>
          <w:color w:val="auto"/>
          <w:szCs w:val="32"/>
          <w:lang w:val="en-US" w:eastAsia="zh-CN"/>
        </w:rPr>
        <w:t>8</w:t>
      </w:r>
      <w:r>
        <w:rPr>
          <w:rFonts w:hint="eastAsia" w:ascii="仿宋_GB2312" w:hAnsi="仿宋_GB2312" w:eastAsia="仿宋_GB2312" w:cs="仿宋_GB2312"/>
          <w:color w:val="auto"/>
          <w:szCs w:val="32"/>
        </w:rPr>
        <w:t>月</w:t>
      </w:r>
      <w:r>
        <w:rPr>
          <w:rFonts w:hint="eastAsia" w:cs="仿宋_GB2312"/>
          <w:color w:val="auto"/>
          <w:szCs w:val="32"/>
          <w:lang w:val="en-US" w:eastAsia="zh-CN"/>
        </w:rPr>
        <w:t>22</w:t>
      </w:r>
      <w:r>
        <w:rPr>
          <w:rFonts w:hint="eastAsia" w:ascii="仿宋_GB2312" w:hAnsi="仿宋_GB2312" w:eastAsia="仿宋_GB2312" w:cs="仿宋_GB2312"/>
          <w:color w:val="auto"/>
          <w:szCs w:val="32"/>
        </w:rPr>
        <w:t>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sz w:val="28"/>
        </w:rPr>
        <mc:AlternateContent>
          <mc:Choice Requires="wpg">
            <w:drawing>
              <wp:anchor distT="0" distB="0" distL="114300" distR="114300" simplePos="0" relativeHeight="251660288" behindDoc="0" locked="0" layoutInCell="1" allowOverlap="1">
                <wp:simplePos x="0" y="0"/>
                <wp:positionH relativeFrom="column">
                  <wp:posOffset>-76835</wp:posOffset>
                </wp:positionH>
                <wp:positionV relativeFrom="paragraph">
                  <wp:posOffset>6412865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sz w:val="28"/>
                                  <w:szCs w:val="28"/>
                                </w:rPr>
                              </w:pPr>
                              <w:r>
                                <w:rPr>
                                  <w:rFonts w:hint="eastAsia"/>
                                  <w:sz w:val="28"/>
                                  <w:szCs w:val="28"/>
                                </w:rPr>
                                <w:t>抄送：佛山市公安局三水分局。</w:t>
                              </w:r>
                            </w:p>
                          </w:txbxContent>
                        </wps:txbx>
                        <wps:bodyPr upright="1"/>
                      </wps:wsp>
                    </wpg:wgp>
                  </a:graphicData>
                </a:graphic>
              </wp:anchor>
            </w:drawing>
          </mc:Choice>
          <mc:Fallback>
            <w:pict>
              <v:group id="组合 2" o:spid="_x0000_s1026" o:spt="203" style="position:absolute;left:0pt;margin-left:-6.05pt;margin-top:504.95pt;height:34.5pt;width:439.4pt;z-index:251660288;mso-width-relative:page;mso-height-relative:page;" coordorigin="7501,117445" coordsize="8788,690" o:gfxdata="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J19pTvcAAAADQEAAA8AAAAA&#10;AAAAAQAgAAAAIgAAAGRycy9kb3ducmV2LnhtbFBLAQIUABQAAAAIAIdO4kC3AKUPLQMAANsJAAAO&#10;AAAAAAAAAAEAIAAAACsBAABkcnMvZTJvRG9jLnhtbFBLBQYAAAAABgAGAFkBAADKBgAAAAA=&#10;">
                <o:lock v:ext="edit" aspectratio="f"/>
                <v:group id="组合 9" o:spid="_x0000_s1026" o:spt="203" style="position:absolute;left:7501;top:117498;height:591;width:8788;"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sz w:val="28"/>
                            <w:szCs w:val="28"/>
                          </w:rPr>
                        </w:pPr>
                        <w:r>
                          <w:rPr>
                            <w:rFonts w:hint="eastAsia"/>
                            <w:sz w:val="28"/>
                            <w:szCs w:val="28"/>
                          </w:rPr>
                          <w:t>抄送：佛山市公安局三水分局。</w:t>
                        </w:r>
                      </w:p>
                    </w:txbxContent>
                  </v:textbox>
                </v:shape>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pPr>
      <w:bookmarkStart w:id="0" w:name="_GoBack"/>
      <w:bookmarkEnd w:id="0"/>
      <w:r>
        <w:rPr>
          <w:sz w:val="28"/>
        </w:rPr>
        <mc:AlternateContent>
          <mc:Choice Requires="wpg">
            <w:drawing>
              <wp:anchor distT="0" distB="0" distL="114300" distR="114300" simplePos="0" relativeHeight="251661312" behindDoc="0" locked="0" layoutInCell="1" allowOverlap="1">
                <wp:simplePos x="0" y="0"/>
                <wp:positionH relativeFrom="column">
                  <wp:posOffset>53975</wp:posOffset>
                </wp:positionH>
                <wp:positionV relativeFrom="paragraph">
                  <wp:posOffset>3056255</wp:posOffset>
                </wp:positionV>
                <wp:extent cx="5580380" cy="438150"/>
                <wp:effectExtent l="0" t="0" r="12700" b="3810"/>
                <wp:wrapNone/>
                <wp:docPr id="10" name="组合 2"/>
                <wp:cNvGraphicFramePr/>
                <a:graphic xmlns:a="http://schemas.openxmlformats.org/drawingml/2006/main">
                  <a:graphicData uri="http://schemas.microsoft.com/office/word/2010/wordprocessingGroup">
                    <wpg:wgp>
                      <wpg:cNvGrpSpPr/>
                      <wpg:grpSpPr>
                        <a:xfrm>
                          <a:off x="0" y="0"/>
                          <a:ext cx="5580380" cy="438150"/>
                          <a:chOff x="7569" y="99021"/>
                          <a:chExt cx="8788" cy="690"/>
                        </a:xfrm>
                      </wpg:grpSpPr>
                      <wps:wsp>
                        <wps:cNvPr id="7" name="直接连接符 43"/>
                        <wps:cNvCnPr/>
                        <wps:spPr>
                          <a:xfrm flipV="1">
                            <a:off x="7583" y="99104"/>
                            <a:ext cx="8775" cy="29"/>
                          </a:xfrm>
                          <a:prstGeom prst="line">
                            <a:avLst/>
                          </a:prstGeom>
                          <a:ln w="9525" cap="flat" cmpd="sng">
                            <a:solidFill>
                              <a:srgbClr val="000000"/>
                            </a:solidFill>
                            <a:prstDash val="solid"/>
                            <a:round/>
                            <a:headEnd type="none" w="med" len="med"/>
                            <a:tailEnd type="none" w="med" len="med"/>
                          </a:ln>
                        </wps:spPr>
                        <wps:bodyPr upright="1"/>
                      </wps:wsp>
                      <wps:wsp>
                        <wps:cNvPr id="8" name="直接连接符 44"/>
                        <wps:cNvCnPr/>
                        <wps:spPr>
                          <a:xfrm flipV="1">
                            <a:off x="7569" y="99667"/>
                            <a:ext cx="8775" cy="29"/>
                          </a:xfrm>
                          <a:prstGeom prst="line">
                            <a:avLst/>
                          </a:prstGeom>
                          <a:ln w="9525" cap="flat" cmpd="sng">
                            <a:solidFill>
                              <a:srgbClr val="000000"/>
                            </a:solidFill>
                            <a:prstDash val="solid"/>
                            <a:round/>
                            <a:headEnd type="none" w="med" len="med"/>
                            <a:tailEnd type="none" w="med" len="med"/>
                          </a:ln>
                        </wps:spPr>
                        <wps:bodyPr upright="1"/>
                      </wps:wsp>
                      <wps:wsp>
                        <wps:cNvPr id="9" name="文本框 46"/>
                        <wps:cNvSpPr txBox="1"/>
                        <wps:spPr>
                          <a:xfrm>
                            <a:off x="7613" y="99021"/>
                            <a:ext cx="5385" cy="690"/>
                          </a:xfrm>
                          <a:prstGeom prst="rect">
                            <a:avLst/>
                          </a:prstGeom>
                          <a:noFill/>
                          <a:ln w="15875">
                            <a:noFill/>
                          </a:ln>
                        </wps:spPr>
                        <wps:txb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公安局三水分局</w:t>
                              </w:r>
                              <w:r>
                                <w:rPr>
                                  <w:rFonts w:hint="eastAsia" w:ascii="仿宋_GB2312" w:hAnsi="仿宋_GB2312" w:eastAsia="仿宋_GB2312" w:cs="Times New Roman"/>
                                  <w:sz w:val="28"/>
                                  <w:szCs w:val="28"/>
                                  <w:lang w:val="en-US" w:eastAsia="zh-CN"/>
                                </w:rPr>
                                <w:t>。</w:t>
                              </w:r>
                            </w:p>
                          </w:txbxContent>
                        </wps:txbx>
                        <wps:bodyPr upright="1"/>
                      </wps:wsp>
                    </wpg:wgp>
                  </a:graphicData>
                </a:graphic>
              </wp:anchor>
            </w:drawing>
          </mc:Choice>
          <mc:Fallback>
            <w:pict>
              <v:group id="组合 2" o:spid="_x0000_s1026" o:spt="203" style="position:absolute;left:0pt;margin-left:4.25pt;margin-top:240.65pt;height:34.5pt;width:439.4pt;z-index:251661312;mso-width-relative:page;mso-height-relative:page;" coordorigin="7569,99021" coordsize="8788,690" o:gfxdata="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BryP7e2QAAAAkBAAAPAAAAAAAAAAEAIAAAACIAAABkcnMvZG93bnJldi54bWxQSwECFAAU&#10;AAAACACHTuJAr6jkew0DAADLCAAADgAAAAAAAAABACAAAAAoAQAAZHJzL2Uyb0RvYy54bWxQSwUG&#10;AAAAAAYABgBZAQAApwYAAAAA&#10;">
                <o:lock v:ext="edit" aspectratio="f"/>
                <v:line id="直接连接符 43" o:spid="_x0000_s1026" o:spt="20" style="position:absolute;left:7583;top:99104;flip:y;height:29;width:8775;"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接连接符 44" o:spid="_x0000_s1026" o:spt="20" style="position:absolute;left:7569;top:99667;flip:y;height:29;width:8775;" filled="f" stroked="t" coordsize="21600,21600" o:gfxdata="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fA0i5AAAA2g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文本框 46" o:spid="_x0000_s1026" o:spt="202" type="#_x0000_t202" style="position:absolute;left:7613;top:99021;height:690;width:5385;" filled="f" stroked="f" coordsize="21600,21600" o:gfxdata="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Aaxq/&#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公安局三水分局</w:t>
                        </w:r>
                        <w:r>
                          <w:rPr>
                            <w:rFonts w:hint="eastAsia" w:ascii="仿宋_GB2312" w:hAnsi="仿宋_GB2312" w:eastAsia="仿宋_GB2312" w:cs="Times New Roman"/>
                            <w:sz w:val="28"/>
                            <w:szCs w:val="28"/>
                            <w:lang w:val="en-US" w:eastAsia="zh-CN"/>
                          </w:rPr>
                          <w:t>。</w:t>
                        </w:r>
                      </w:p>
                    </w:txbxContent>
                  </v:textbox>
                </v:shape>
              </v:group>
            </w:pict>
          </mc:Fallback>
        </mc:AlternateContent>
      </w:r>
    </w:p>
    <w:sectPr>
      <w:footerReference r:id="rId3" w:type="default"/>
      <w:pgSz w:w="11906" w:h="16838"/>
      <w:pgMar w:top="1701"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-190500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pt;height:144pt;width:144pt;mso-position-horizontal:outside;mso-position-horizontal-relative:margin;mso-wrap-style:none;z-index:251659264;mso-width-relative:page;mso-height-relative:page;" filled="f" stroked="f" coordsize="21600,21600" o:gfxdata="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aYE7TTAAAACAEAAA8AAAAAAAAAAQAgAAAAIgAAAGRycy9kb3ducmV2LnhtbFBLAQIU&#10;ABQAAAAIAIdO4kDrADh6MQIAAGMEAAAOAAAAAAAAAAEAIAAAACIBAABkcnMvZTJvRG9jLnhtbFBL&#10;BQYAAAAABgAGAFkBAADFBQAAAAA=&#10;">
              <v:fill on="f" focussize="0,0"/>
              <v:stroke on="f" weight="0.5pt"/>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06580"/>
    <w:rsid w:val="09E16A92"/>
    <w:rsid w:val="0A462A76"/>
    <w:rsid w:val="0E9E7C12"/>
    <w:rsid w:val="134F577B"/>
    <w:rsid w:val="1CB60C14"/>
    <w:rsid w:val="26ED19A3"/>
    <w:rsid w:val="27D07660"/>
    <w:rsid w:val="2967647C"/>
    <w:rsid w:val="34AD5989"/>
    <w:rsid w:val="357C3ACE"/>
    <w:rsid w:val="36100A32"/>
    <w:rsid w:val="36100ABF"/>
    <w:rsid w:val="3723500D"/>
    <w:rsid w:val="3B517F33"/>
    <w:rsid w:val="43A652D2"/>
    <w:rsid w:val="45977450"/>
    <w:rsid w:val="4819283E"/>
    <w:rsid w:val="48AB2B47"/>
    <w:rsid w:val="4C70420F"/>
    <w:rsid w:val="52340883"/>
    <w:rsid w:val="525F19CD"/>
    <w:rsid w:val="530D7DDA"/>
    <w:rsid w:val="53244EF5"/>
    <w:rsid w:val="5341411B"/>
    <w:rsid w:val="53987F3A"/>
    <w:rsid w:val="5C0468D4"/>
    <w:rsid w:val="5CB1206C"/>
    <w:rsid w:val="63113D2D"/>
    <w:rsid w:val="67745822"/>
    <w:rsid w:val="68B40255"/>
    <w:rsid w:val="69072BE6"/>
    <w:rsid w:val="69454ED5"/>
    <w:rsid w:val="694E3855"/>
    <w:rsid w:val="69E63E4A"/>
    <w:rsid w:val="6C0F0B34"/>
    <w:rsid w:val="6DC1541F"/>
    <w:rsid w:val="72232150"/>
    <w:rsid w:val="765D1540"/>
    <w:rsid w:val="76EE00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E52</dc:creator>
  <cp:lastModifiedBy>Administrator</cp:lastModifiedBy>
  <cp:lastPrinted>2023-08-21T03:11:00Z</cp:lastPrinted>
  <dcterms:modified xsi:type="dcterms:W3CDTF">2023-09-22T07:17:43Z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789636CB74E14538A3F4C98F2A590447</vt:lpwstr>
  </property>
</Properties>
</file>