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eastAsia="仿宋_GB2312"/>
          <w:sz w:val="24"/>
          <w:szCs w:val="24"/>
          <w:lang w:val="en-US" w:eastAsia="zh-CN"/>
        </w:rPr>
        <w:t xml:space="preserve">                                           </w:t>
      </w:r>
      <w:r>
        <w:rPr>
          <w:rFonts w:hint="eastAsia" w:ascii="方正小标宋简体" w:hAnsi="方正小标宋简体" w:eastAsia="方正小标宋简体" w:cs="方正小标宋简体"/>
          <w:sz w:val="44"/>
          <w:szCs w:val="44"/>
          <w:lang w:val="en-US" w:eastAsia="zh-CN"/>
        </w:rPr>
        <w:t>积分入学指标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w:t>
      </w:r>
      <w:r>
        <w:rPr>
          <w:rFonts w:hint="eastAsia" w:ascii="仿宋_GB2312" w:eastAsia="仿宋_GB2312"/>
          <w:sz w:val="24"/>
          <w:szCs w:val="24"/>
        </w:rPr>
        <w:t>入学总积分＝基础分＋加分＋</w:t>
      </w:r>
      <w:r>
        <w:rPr>
          <w:rFonts w:hint="eastAsia" w:ascii="仿宋_GB2312" w:eastAsia="仿宋_GB2312"/>
          <w:sz w:val="24"/>
          <w:szCs w:val="24"/>
          <w:lang w:eastAsia="zh-CN"/>
        </w:rPr>
        <w:t>镇（街道）</w:t>
      </w:r>
      <w:r>
        <w:rPr>
          <w:rFonts w:hint="eastAsia" w:ascii="仿宋_GB2312" w:eastAsia="仿宋_GB2312"/>
          <w:sz w:val="24"/>
          <w:szCs w:val="24"/>
        </w:rPr>
        <w:t>自定指标分</w:t>
      </w:r>
      <w:r>
        <w:rPr>
          <w:rFonts w:hint="eastAsia" w:ascii="仿宋_GB2312" w:eastAsia="仿宋_GB2312"/>
          <w:sz w:val="24"/>
          <w:szCs w:val="24"/>
          <w:lang w:eastAsia="zh-CN"/>
        </w:rPr>
        <w:t>）</w:t>
      </w:r>
    </w:p>
    <w:tbl>
      <w:tblPr>
        <w:tblStyle w:val="4"/>
        <w:tblW w:w="13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6"/>
        <w:gridCol w:w="781"/>
        <w:gridCol w:w="391"/>
        <w:gridCol w:w="574"/>
        <w:gridCol w:w="1118"/>
        <w:gridCol w:w="1352"/>
        <w:gridCol w:w="186"/>
        <w:gridCol w:w="1824"/>
        <w:gridCol w:w="536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395" w:type="dxa"/>
            <w:gridSpan w:val="11"/>
            <w:vAlign w:val="center"/>
          </w:tcPr>
          <w:p>
            <w:pPr>
              <w:widowControl/>
              <w:spacing w:line="300" w:lineRule="exact"/>
              <w:jc w:val="both"/>
              <w:rPr>
                <w:rFonts w:hint="eastAsia" w:ascii="黑体" w:hAnsi="黑体" w:eastAsia="黑体" w:cs="宋体"/>
                <w:b w:val="0"/>
                <w:bCs w:val="0"/>
                <w:color w:val="000000"/>
                <w:kern w:val="0"/>
                <w:sz w:val="21"/>
                <w:szCs w:val="21"/>
                <w:lang w:eastAsia="zh-CN"/>
              </w:rPr>
            </w:pPr>
            <w:r>
              <w:rPr>
                <w:rFonts w:hint="eastAsia" w:ascii="黑体" w:hAnsi="黑体" w:eastAsia="黑体" w:cs="宋体"/>
                <w:b w:val="0"/>
                <w:bCs w:val="0"/>
                <w:color w:val="000000"/>
                <w:kern w:val="0"/>
                <w:sz w:val="21"/>
                <w:szCs w:val="21"/>
                <w:lang w:eastAsia="zh-CN"/>
              </w:rPr>
              <w:t>一、基础指标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87" w:type="dxa"/>
            <w:vAlign w:val="center"/>
          </w:tcPr>
          <w:p>
            <w:pPr>
              <w:widowControl/>
              <w:spacing w:line="300" w:lineRule="exact"/>
              <w:jc w:val="center"/>
              <w:rPr>
                <w:rFonts w:hint="eastAsia" w:ascii="黑体" w:hAnsi="黑体" w:eastAsia="黑体" w:cs="宋体"/>
                <w:b w:val="0"/>
                <w:bCs w:val="0"/>
                <w:color w:val="000000"/>
                <w:kern w:val="0"/>
                <w:sz w:val="21"/>
                <w:szCs w:val="21"/>
                <w:lang w:eastAsia="zh-CN"/>
              </w:rPr>
            </w:pPr>
            <w:r>
              <w:rPr>
                <w:rFonts w:hint="eastAsia" w:ascii="黑体" w:hAnsi="黑体" w:eastAsia="黑体" w:cs="宋体"/>
                <w:b w:val="0"/>
                <w:bCs w:val="0"/>
                <w:color w:val="000000"/>
                <w:kern w:val="0"/>
                <w:sz w:val="21"/>
                <w:szCs w:val="21"/>
                <w:lang w:eastAsia="zh-CN"/>
              </w:rPr>
              <w:t>积分项目</w:t>
            </w:r>
          </w:p>
        </w:tc>
        <w:tc>
          <w:tcPr>
            <w:tcW w:w="6232" w:type="dxa"/>
            <w:gridSpan w:val="8"/>
            <w:vAlign w:val="center"/>
          </w:tcPr>
          <w:p>
            <w:pPr>
              <w:widowControl/>
              <w:spacing w:line="300" w:lineRule="exact"/>
              <w:jc w:val="center"/>
              <w:rPr>
                <w:rFonts w:hint="eastAsia" w:ascii="黑体" w:hAnsi="黑体" w:eastAsia="黑体" w:cs="宋体"/>
                <w:b w:val="0"/>
                <w:bCs w:val="0"/>
                <w:color w:val="000000"/>
                <w:kern w:val="0"/>
                <w:sz w:val="21"/>
                <w:szCs w:val="21"/>
                <w:lang w:eastAsia="zh-CN"/>
              </w:rPr>
            </w:pPr>
            <w:r>
              <w:rPr>
                <w:rFonts w:hint="eastAsia" w:ascii="黑体" w:hAnsi="黑体" w:eastAsia="黑体" w:cs="宋体"/>
                <w:b w:val="0"/>
                <w:bCs w:val="0"/>
                <w:color w:val="000000"/>
                <w:kern w:val="0"/>
                <w:sz w:val="21"/>
                <w:szCs w:val="21"/>
                <w:lang w:eastAsia="zh-CN"/>
              </w:rPr>
              <w:t>积分标准</w:t>
            </w:r>
          </w:p>
        </w:tc>
        <w:tc>
          <w:tcPr>
            <w:tcW w:w="5376" w:type="dxa"/>
            <w:gridSpan w:val="2"/>
            <w:vAlign w:val="center"/>
          </w:tcPr>
          <w:p>
            <w:pPr>
              <w:widowControl/>
              <w:spacing w:line="300" w:lineRule="exact"/>
              <w:jc w:val="center"/>
              <w:rPr>
                <w:rFonts w:hint="eastAsia" w:ascii="黑体" w:hAnsi="黑体" w:eastAsia="黑体" w:cs="宋体"/>
                <w:b w:val="0"/>
                <w:bCs w:val="0"/>
                <w:color w:val="000000"/>
                <w:kern w:val="0"/>
                <w:sz w:val="21"/>
                <w:szCs w:val="21"/>
                <w:lang w:eastAsia="zh-CN"/>
              </w:rPr>
            </w:pPr>
            <w:r>
              <w:rPr>
                <w:rFonts w:hint="eastAsia" w:ascii="黑体" w:hAnsi="黑体" w:eastAsia="黑体" w:cs="宋体"/>
                <w:b w:val="0"/>
                <w:bCs w:val="0"/>
                <w:color w:val="000000"/>
                <w:kern w:val="0"/>
                <w:sz w:val="21"/>
                <w:szCs w:val="21"/>
                <w:lang w:eastAsia="zh-CN"/>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7" w:type="dxa"/>
            <w:vMerge w:val="restart"/>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合法稳定住所积分</w:t>
            </w:r>
          </w:p>
        </w:tc>
        <w:tc>
          <w:tcPr>
            <w:tcW w:w="1752" w:type="dxa"/>
            <w:gridSpan w:val="4"/>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居住证得分</w:t>
            </w:r>
          </w:p>
        </w:tc>
        <w:tc>
          <w:tcPr>
            <w:tcW w:w="4480" w:type="dxa"/>
            <w:gridSpan w:val="4"/>
            <w:vAlign w:val="center"/>
          </w:tcPr>
          <w:p>
            <w:pPr>
              <w:widowControl/>
              <w:spacing w:line="36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居住时限每满1年积10分,最高可计120分。</w:t>
            </w:r>
          </w:p>
          <w:p>
            <w:pPr>
              <w:widowControl/>
              <w:spacing w:line="360" w:lineRule="exact"/>
              <w:jc w:val="left"/>
              <w:rPr>
                <w:rFonts w:hint="eastAsia" w:ascii="黑体" w:hAnsi="黑体" w:eastAsia="黑体" w:cs="宋体"/>
                <w:b w:val="0"/>
                <w:bCs w:val="0"/>
                <w:color w:val="000000"/>
                <w:kern w:val="0"/>
                <w:sz w:val="21"/>
                <w:szCs w:val="21"/>
              </w:rPr>
            </w:pPr>
            <w:r>
              <w:rPr>
                <w:rFonts w:hint="eastAsia" w:hAnsi="宋体" w:cs="宋体"/>
                <w:b w:val="0"/>
                <w:bCs w:val="0"/>
                <w:color w:val="000000"/>
                <w:kern w:val="0"/>
                <w:sz w:val="21"/>
                <w:szCs w:val="21"/>
              </w:rPr>
              <w:t>居住证未按要求续期的断开时间不计算，其余有效居住证（暂住证）时间可连续计算，断开之前之后累计的时间满1年都可以加分。</w:t>
            </w:r>
          </w:p>
        </w:tc>
        <w:tc>
          <w:tcPr>
            <w:tcW w:w="5376" w:type="dxa"/>
            <w:gridSpan w:val="2"/>
            <w:vAlign w:val="center"/>
          </w:tcPr>
          <w:p>
            <w:pPr>
              <w:widowControl/>
              <w:spacing w:line="300" w:lineRule="exact"/>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auto"/>
                <w:sz w:val="21"/>
                <w:szCs w:val="21"/>
                <w:lang w:eastAsia="zh-CN"/>
              </w:rPr>
              <w:t>应提供</w:t>
            </w:r>
            <w:r>
              <w:rPr>
                <w:rFonts w:hint="eastAsia" w:ascii="宋体" w:hAnsi="宋体" w:eastAsia="宋体" w:cs="宋体"/>
                <w:b w:val="0"/>
                <w:bCs w:val="0"/>
                <w:color w:val="auto"/>
                <w:sz w:val="21"/>
                <w:szCs w:val="21"/>
              </w:rPr>
              <w:t>居住证登记地址为三水</w:t>
            </w:r>
            <w:r>
              <w:rPr>
                <w:rFonts w:hint="eastAsia" w:ascii="宋体" w:hAnsi="宋体" w:eastAsia="宋体" w:cs="宋体"/>
                <w:b w:val="0"/>
                <w:bCs w:val="0"/>
                <w:color w:val="auto"/>
                <w:sz w:val="21"/>
                <w:szCs w:val="21"/>
                <w:lang w:eastAsia="zh-CN"/>
              </w:rPr>
              <w:t>区</w:t>
            </w:r>
            <w:r>
              <w:rPr>
                <w:rFonts w:hint="eastAsia" w:ascii="宋体" w:hAnsi="宋体" w:eastAsia="宋体" w:cs="宋体"/>
                <w:b w:val="0"/>
                <w:bCs w:val="0"/>
                <w:color w:val="auto"/>
                <w:sz w:val="21"/>
                <w:szCs w:val="21"/>
              </w:rPr>
              <w:t>且在有效期内的《广东省居住证》原件及复印件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787" w:type="dxa"/>
            <w:vMerge w:val="continue"/>
            <w:vAlign w:val="center"/>
          </w:tcPr>
          <w:p>
            <w:pPr>
              <w:widowControl/>
              <w:spacing w:line="300" w:lineRule="exact"/>
              <w:jc w:val="center"/>
              <w:rPr>
                <w:rFonts w:hint="eastAsia" w:ascii="宋体" w:hAnsi="宋体" w:eastAsia="宋体" w:cs="宋体"/>
                <w:b w:val="0"/>
                <w:bCs w:val="0"/>
                <w:color w:val="000000"/>
                <w:kern w:val="0"/>
                <w:sz w:val="21"/>
                <w:szCs w:val="21"/>
              </w:rPr>
            </w:pPr>
          </w:p>
        </w:tc>
        <w:tc>
          <w:tcPr>
            <w:tcW w:w="787" w:type="dxa"/>
            <w:gridSpan w:val="2"/>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房产情况得分</w:t>
            </w:r>
          </w:p>
        </w:tc>
        <w:tc>
          <w:tcPr>
            <w:tcW w:w="965" w:type="dxa"/>
            <w:gridSpan w:val="2"/>
            <w:vMerge w:val="restart"/>
            <w:vAlign w:val="center"/>
          </w:tcPr>
          <w:p>
            <w:pPr>
              <w:widowControl/>
              <w:spacing w:line="300" w:lineRule="exact"/>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在我市内先租住房屋再购置合法房产（含住宅和非住宅），两项分值不可累加计算。</w:t>
            </w:r>
          </w:p>
        </w:tc>
        <w:tc>
          <w:tcPr>
            <w:tcW w:w="4480" w:type="dxa"/>
            <w:gridSpan w:val="4"/>
            <w:vAlign w:val="center"/>
          </w:tcPr>
          <w:p>
            <w:pPr>
              <w:widowControl/>
              <w:spacing w:line="300" w:lineRule="exact"/>
              <w:jc w:val="left"/>
              <w:rPr>
                <w:rFonts w:hint="eastAsia" w:ascii="黑体" w:hAnsi="黑体" w:eastAsia="黑体" w:cs="宋体"/>
                <w:b w:val="0"/>
                <w:bCs w:val="0"/>
                <w:color w:val="000000"/>
                <w:kern w:val="0"/>
                <w:sz w:val="21"/>
                <w:szCs w:val="21"/>
              </w:rPr>
            </w:pPr>
            <w:r>
              <w:rPr>
                <w:rFonts w:hint="eastAsia" w:hAnsi="宋体" w:cs="宋体"/>
                <w:b w:val="0"/>
                <w:bCs w:val="0"/>
                <w:color w:val="000000"/>
                <w:kern w:val="0"/>
                <w:sz w:val="21"/>
                <w:szCs w:val="21"/>
              </w:rPr>
              <w:t>本人、配偶或本人直系亲属（父母、子女）在佛山市拥有合法房产（含住宅和非住宅），按房产建筑面积每平方米积1分计分，拥有多个房产证明的，按各产权面积相加的总面积计算积分，最高可计144分。</w:t>
            </w:r>
          </w:p>
        </w:tc>
        <w:tc>
          <w:tcPr>
            <w:tcW w:w="5376" w:type="dxa"/>
            <w:gridSpan w:val="2"/>
            <w:vAlign w:val="center"/>
          </w:tcPr>
          <w:p>
            <w:pPr>
              <w:widowControl/>
              <w:spacing w:line="300" w:lineRule="exact"/>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auto"/>
                <w:sz w:val="21"/>
                <w:szCs w:val="21"/>
                <w:lang w:val="en-US" w:eastAsia="zh-CN"/>
              </w:rPr>
              <w:t>房屋所有权证、</w:t>
            </w:r>
            <w:r>
              <w:rPr>
                <w:rFonts w:hint="eastAsia" w:ascii="宋体" w:hAnsi="宋体" w:eastAsia="宋体" w:cs="宋体"/>
                <w:b w:val="0"/>
                <w:bCs w:val="0"/>
                <w:color w:val="auto"/>
                <w:sz w:val="21"/>
                <w:szCs w:val="21"/>
              </w:rPr>
              <w:t>房</w:t>
            </w:r>
            <w:r>
              <w:rPr>
                <w:rFonts w:hint="eastAsia" w:ascii="宋体" w:hAnsi="宋体" w:eastAsia="宋体" w:cs="宋体"/>
                <w:b w:val="0"/>
                <w:bCs w:val="0"/>
                <w:color w:val="auto"/>
                <w:sz w:val="21"/>
                <w:szCs w:val="21"/>
                <w:lang w:val="en-US" w:eastAsia="zh-CN"/>
              </w:rPr>
              <w:t>地</w:t>
            </w:r>
            <w:r>
              <w:rPr>
                <w:rFonts w:hint="eastAsia" w:ascii="宋体" w:hAnsi="宋体" w:eastAsia="宋体" w:cs="宋体"/>
                <w:b w:val="0"/>
                <w:bCs w:val="0"/>
                <w:color w:val="auto"/>
                <w:sz w:val="21"/>
                <w:szCs w:val="21"/>
              </w:rPr>
              <w:t>产</w:t>
            </w:r>
            <w:r>
              <w:rPr>
                <w:rFonts w:hint="eastAsia" w:ascii="宋体" w:hAnsi="宋体" w:eastAsia="宋体" w:cs="宋体"/>
                <w:b w:val="0"/>
                <w:bCs w:val="0"/>
                <w:color w:val="auto"/>
                <w:sz w:val="21"/>
                <w:szCs w:val="21"/>
                <w:lang w:val="en-US" w:eastAsia="zh-CN"/>
              </w:rPr>
              <w:t>权</w:t>
            </w:r>
            <w:r>
              <w:rPr>
                <w:rFonts w:hint="eastAsia" w:ascii="宋体" w:hAnsi="宋体" w:eastAsia="宋体" w:cs="宋体"/>
                <w:b w:val="0"/>
                <w:bCs w:val="0"/>
                <w:color w:val="auto"/>
                <w:sz w:val="21"/>
                <w:szCs w:val="21"/>
              </w:rPr>
              <w:t>证</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不动产权属证书</w:t>
            </w:r>
            <w:r>
              <w:rPr>
                <w:rFonts w:hint="eastAsia" w:ascii="宋体" w:hAnsi="宋体" w:eastAsia="宋体" w:cs="宋体"/>
                <w:b w:val="0"/>
                <w:bCs w:val="0"/>
                <w:color w:val="auto"/>
                <w:sz w:val="21"/>
                <w:szCs w:val="21"/>
              </w:rPr>
              <w:t>原件及复印件</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未办理产权登记证的，提供加盖“合同备案专用章”的购房合同；房产在2020年后购入的提供《佛山市三水区商品房买卖合同登记备案证明》（非彩色盖章同效）。如非申请人本人房产，需提供双方关系证明（包含并不限于户口本、结婚证、出生证等）</w:t>
            </w:r>
            <w:r>
              <w:rPr>
                <w:rFonts w:hint="eastAsia" w:ascii="宋体" w:hAnsi="宋体" w:eastAsia="宋体" w:cs="宋体"/>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787" w:type="dxa"/>
            <w:vMerge w:val="continue"/>
            <w:vAlign w:val="center"/>
          </w:tcPr>
          <w:p>
            <w:pPr>
              <w:widowControl/>
              <w:spacing w:line="300" w:lineRule="exact"/>
              <w:jc w:val="center"/>
              <w:rPr>
                <w:rFonts w:hint="eastAsia" w:ascii="黑体" w:hAnsi="黑体" w:eastAsia="黑体" w:cs="宋体"/>
                <w:b w:val="0"/>
                <w:bCs w:val="0"/>
                <w:color w:val="000000"/>
                <w:kern w:val="0"/>
                <w:sz w:val="21"/>
                <w:szCs w:val="21"/>
              </w:rPr>
            </w:pPr>
          </w:p>
        </w:tc>
        <w:tc>
          <w:tcPr>
            <w:tcW w:w="787" w:type="dxa"/>
            <w:gridSpan w:val="2"/>
            <w:vAlign w:val="center"/>
          </w:tcPr>
          <w:p>
            <w:pPr>
              <w:widowControl/>
              <w:spacing w:line="300" w:lineRule="exact"/>
              <w:jc w:val="center"/>
              <w:rPr>
                <w:rFonts w:hint="eastAsia" w:ascii="黑体" w:hAnsi="黑体" w:eastAsia="黑体" w:cs="宋体"/>
                <w:b w:val="0"/>
                <w:bCs w:val="0"/>
                <w:color w:val="000000"/>
                <w:kern w:val="0"/>
                <w:sz w:val="21"/>
                <w:szCs w:val="21"/>
              </w:rPr>
            </w:pPr>
            <w:r>
              <w:rPr>
                <w:rFonts w:hint="eastAsia" w:ascii="仿宋_GB2312" w:hAnsi="仿宋_GB2312" w:eastAsia="仿宋_GB2312" w:cs="仿宋_GB2312"/>
                <w:b w:val="0"/>
                <w:bCs w:val="0"/>
                <w:color w:val="000000"/>
                <w:kern w:val="0"/>
                <w:sz w:val="21"/>
                <w:szCs w:val="21"/>
              </w:rPr>
              <w:t>租住房屋得分</w:t>
            </w:r>
          </w:p>
        </w:tc>
        <w:tc>
          <w:tcPr>
            <w:tcW w:w="965" w:type="dxa"/>
            <w:gridSpan w:val="2"/>
            <w:vMerge w:val="continue"/>
            <w:vAlign w:val="center"/>
          </w:tcPr>
          <w:p>
            <w:pPr>
              <w:widowControl/>
              <w:spacing w:line="300" w:lineRule="exact"/>
              <w:jc w:val="center"/>
              <w:rPr>
                <w:rFonts w:hint="eastAsia" w:ascii="黑体" w:hAnsi="黑体" w:eastAsia="黑体" w:cs="宋体"/>
                <w:b w:val="0"/>
                <w:bCs w:val="0"/>
                <w:color w:val="000000"/>
                <w:kern w:val="0"/>
                <w:sz w:val="21"/>
                <w:szCs w:val="21"/>
              </w:rPr>
            </w:pPr>
          </w:p>
        </w:tc>
        <w:tc>
          <w:tcPr>
            <w:tcW w:w="4480" w:type="dxa"/>
            <w:gridSpan w:val="4"/>
            <w:vAlign w:val="center"/>
          </w:tcPr>
          <w:p>
            <w:pPr>
              <w:widowControl/>
              <w:spacing w:line="300" w:lineRule="exact"/>
              <w:jc w:val="left"/>
              <w:rPr>
                <w:rFonts w:hint="eastAsia" w:ascii="黑体" w:hAnsi="黑体" w:eastAsia="黑体" w:cs="宋体"/>
                <w:b w:val="0"/>
                <w:bCs w:val="0"/>
                <w:color w:val="auto"/>
                <w:kern w:val="0"/>
                <w:sz w:val="21"/>
                <w:szCs w:val="21"/>
              </w:rPr>
            </w:pPr>
            <w:r>
              <w:rPr>
                <w:rFonts w:hint="eastAsia" w:hAnsi="宋体" w:cs="宋体"/>
                <w:b w:val="0"/>
                <w:bCs w:val="0"/>
                <w:color w:val="auto"/>
                <w:kern w:val="0"/>
                <w:sz w:val="21"/>
                <w:szCs w:val="21"/>
              </w:rPr>
              <w:t>申请人租住在我市出租屋（已在我市流动人口综合信息系统或佛山房屋租赁交易监管服务平台登记备案，不包含自住和借住亲友房屋的），每满1年计5分，最高可计30分。出租屋登记备案断开时间不计算，其余有效登记备案时间可连续计算，断开之前之后累计的时间满1年都可以加分。</w:t>
            </w:r>
          </w:p>
        </w:tc>
        <w:tc>
          <w:tcPr>
            <w:tcW w:w="5376" w:type="dxa"/>
            <w:gridSpan w:val="2"/>
            <w:vAlign w:val="center"/>
          </w:tcPr>
          <w:p>
            <w:pPr>
              <w:widowControl/>
              <w:spacing w:line="30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vertAlign w:val="baseline"/>
                <w:lang w:val="en-US" w:eastAsia="zh-CN"/>
              </w:rPr>
              <w:t>申请人现场签署的《租住情况积分申办承诺书》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787" w:type="dxa"/>
            <w:vAlign w:val="center"/>
          </w:tcPr>
          <w:p>
            <w:pPr>
              <w:widowControl/>
              <w:spacing w:line="36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合法稳定就业积分</w:t>
            </w:r>
          </w:p>
        </w:tc>
        <w:tc>
          <w:tcPr>
            <w:tcW w:w="6232" w:type="dxa"/>
            <w:gridSpan w:val="8"/>
            <w:vAlign w:val="center"/>
          </w:tcPr>
          <w:p>
            <w:pPr>
              <w:spacing w:line="300" w:lineRule="exact"/>
              <w:rPr>
                <w:rFonts w:hint="eastAsia"/>
                <w:b w:val="0"/>
                <w:bCs w:val="0"/>
                <w:sz w:val="21"/>
                <w:szCs w:val="21"/>
              </w:rPr>
            </w:pPr>
            <w:r>
              <w:rPr>
                <w:rFonts w:hint="eastAsia" w:hAnsi="宋体" w:cs="宋体"/>
                <w:b w:val="0"/>
                <w:bCs w:val="0"/>
                <w:color w:val="000000"/>
                <w:kern w:val="0"/>
                <w:sz w:val="21"/>
                <w:szCs w:val="21"/>
              </w:rPr>
              <w:t>在广东省内参加社会保险的，每满1年积5分，最高分值50分；在我市内参加社会保险的，每满1年再积10分，额外积分最高可计100分，合计最高分值150分。</w:t>
            </w:r>
          </w:p>
        </w:tc>
        <w:tc>
          <w:tcPr>
            <w:tcW w:w="5376" w:type="dxa"/>
            <w:gridSpan w:val="2"/>
            <w:vAlign w:val="center"/>
          </w:tcPr>
          <w:p>
            <w:pPr>
              <w:widowControl/>
              <w:spacing w:line="360" w:lineRule="exact"/>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auto"/>
                <w:kern w:val="0"/>
                <w:sz w:val="21"/>
                <w:szCs w:val="21"/>
                <w:lang w:eastAsia="zh-CN"/>
              </w:rPr>
              <w:t>在本市参加社保的，应提供</w:t>
            </w:r>
            <w:r>
              <w:rPr>
                <w:rFonts w:hint="eastAsia" w:ascii="宋体" w:hAnsi="宋体" w:eastAsia="宋体" w:cs="宋体"/>
                <w:b w:val="0"/>
                <w:bCs w:val="0"/>
                <w:color w:val="auto"/>
                <w:sz w:val="21"/>
                <w:szCs w:val="21"/>
                <w:lang w:val="en-US" w:eastAsia="zh-CN"/>
              </w:rPr>
              <w:t>佛山市社会保险参保缴费证明</w:t>
            </w:r>
            <w:r>
              <w:rPr>
                <w:rFonts w:hint="eastAsia" w:ascii="宋体" w:hAnsi="宋体" w:eastAsia="宋体" w:cs="宋体"/>
                <w:b w:val="0"/>
                <w:bCs w:val="0"/>
                <w:color w:val="auto"/>
                <w:kern w:val="0"/>
                <w:sz w:val="21"/>
                <w:szCs w:val="21"/>
                <w:lang w:eastAsia="zh-CN"/>
              </w:rPr>
              <w:t>，在广东省内其他地市参加社保的，应提供异地参保凭证。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395" w:type="dxa"/>
            <w:gridSpan w:val="11"/>
            <w:vAlign w:val="center"/>
          </w:tcPr>
          <w:p>
            <w:pPr>
              <w:widowControl/>
              <w:spacing w:line="360" w:lineRule="exact"/>
              <w:jc w:val="left"/>
              <w:rPr>
                <w:rFonts w:hint="eastAsia" w:ascii="宋体" w:hAnsi="宋体" w:eastAsia="宋体" w:cs="宋体"/>
                <w:b w:val="0"/>
                <w:bCs w:val="0"/>
                <w:color w:val="auto"/>
                <w:sz w:val="21"/>
                <w:szCs w:val="21"/>
                <w:lang w:eastAsia="zh-CN"/>
              </w:rPr>
            </w:pPr>
            <w:r>
              <w:rPr>
                <w:rFonts w:hint="eastAsia" w:ascii="黑体" w:hAnsi="黑体" w:eastAsia="黑体" w:cs="黑体"/>
                <w:b w:val="0"/>
                <w:bCs w:val="0"/>
                <w:color w:val="auto"/>
                <w:sz w:val="21"/>
                <w:szCs w:val="21"/>
                <w:lang w:eastAsia="zh-CN"/>
              </w:rPr>
              <w:t>二、加分指标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787" w:type="dxa"/>
            <w:vAlign w:val="center"/>
          </w:tcPr>
          <w:p>
            <w:pPr>
              <w:widowControl/>
              <w:spacing w:line="360" w:lineRule="exact"/>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积分项目</w:t>
            </w:r>
          </w:p>
        </w:tc>
        <w:tc>
          <w:tcPr>
            <w:tcW w:w="6232" w:type="dxa"/>
            <w:gridSpan w:val="8"/>
            <w:vAlign w:val="center"/>
          </w:tcPr>
          <w:p>
            <w:pPr>
              <w:widowControl/>
              <w:spacing w:line="360" w:lineRule="exact"/>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积分标准</w:t>
            </w:r>
          </w:p>
        </w:tc>
        <w:tc>
          <w:tcPr>
            <w:tcW w:w="5376" w:type="dxa"/>
            <w:gridSpan w:val="2"/>
            <w:vAlign w:val="center"/>
          </w:tcPr>
          <w:p>
            <w:pPr>
              <w:widowControl/>
              <w:spacing w:line="360" w:lineRule="exact"/>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lang w:eastAsia="zh-CN"/>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787" w:type="dxa"/>
            <w:vMerge w:val="restart"/>
            <w:vAlign w:val="center"/>
          </w:tcPr>
          <w:p>
            <w:pPr>
              <w:widowControl/>
              <w:spacing w:line="360" w:lineRule="exact"/>
              <w:jc w:val="left"/>
              <w:rPr>
                <w:rFonts w:hint="eastAsia" w:hAnsi="宋体" w:cs="宋体" w:eastAsiaTheme="minorEastAsia"/>
                <w:b w:val="0"/>
                <w:bCs w:val="0"/>
                <w:color w:val="000000"/>
                <w:kern w:val="0"/>
                <w:sz w:val="21"/>
                <w:szCs w:val="21"/>
                <w:lang w:eastAsia="zh-CN"/>
              </w:rPr>
            </w:pPr>
            <w:r>
              <w:rPr>
                <w:rFonts w:hint="eastAsia" w:hAnsi="宋体" w:cs="宋体"/>
                <w:b w:val="0"/>
                <w:bCs w:val="0"/>
                <w:color w:val="000000"/>
                <w:kern w:val="0"/>
                <w:sz w:val="21"/>
                <w:szCs w:val="21"/>
                <w:lang w:eastAsia="zh-CN"/>
              </w:rPr>
              <w:t>技能得分</w:t>
            </w:r>
          </w:p>
        </w:tc>
        <w:tc>
          <w:tcPr>
            <w:tcW w:w="1178" w:type="dxa"/>
            <w:gridSpan w:val="3"/>
            <w:vMerge w:val="restart"/>
            <w:vAlign w:val="center"/>
          </w:tcPr>
          <w:p>
            <w:pPr>
              <w:widowControl/>
              <w:spacing w:line="36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职业资格或专业技术资格得分</w:t>
            </w:r>
          </w:p>
        </w:tc>
        <w:tc>
          <w:tcPr>
            <w:tcW w:w="1692" w:type="dxa"/>
            <w:gridSpan w:val="2"/>
            <w:vAlign w:val="center"/>
          </w:tcPr>
          <w:p>
            <w:pPr>
              <w:widowControl/>
              <w:spacing w:line="36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初级技工</w:t>
            </w:r>
          </w:p>
        </w:tc>
        <w:tc>
          <w:tcPr>
            <w:tcW w:w="1538" w:type="dxa"/>
            <w:gridSpan w:val="2"/>
            <w:vAlign w:val="center"/>
          </w:tcPr>
          <w:p>
            <w:pPr>
              <w:widowControl/>
              <w:spacing w:line="36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20分</w:t>
            </w:r>
          </w:p>
        </w:tc>
        <w:tc>
          <w:tcPr>
            <w:tcW w:w="1824" w:type="dxa"/>
            <w:vMerge w:val="restart"/>
            <w:vAlign w:val="center"/>
          </w:tcPr>
          <w:p>
            <w:pPr>
              <w:spacing w:line="360" w:lineRule="exact"/>
              <w:jc w:val="left"/>
              <w:rPr>
                <w:rFonts w:hint="eastAsia"/>
                <w:b w:val="0"/>
                <w:bCs w:val="0"/>
                <w:sz w:val="21"/>
                <w:szCs w:val="21"/>
              </w:rPr>
            </w:pPr>
            <w:r>
              <w:rPr>
                <w:rFonts w:hint="eastAsia"/>
                <w:b w:val="0"/>
                <w:bCs w:val="0"/>
                <w:sz w:val="21"/>
                <w:szCs w:val="21"/>
              </w:rPr>
              <w:t>按最高职业资格或专业技术资格计分，不累加计分。</w:t>
            </w:r>
          </w:p>
          <w:p>
            <w:pPr>
              <w:spacing w:line="300" w:lineRule="exact"/>
              <w:rPr>
                <w:rFonts w:hint="eastAsia"/>
                <w:b w:val="0"/>
                <w:bCs w:val="0"/>
                <w:sz w:val="21"/>
                <w:szCs w:val="21"/>
              </w:rPr>
            </w:pPr>
          </w:p>
        </w:tc>
        <w:tc>
          <w:tcPr>
            <w:tcW w:w="5376" w:type="dxa"/>
            <w:gridSpan w:val="2"/>
            <w:vMerge w:val="restart"/>
            <w:vAlign w:val="center"/>
          </w:tcPr>
          <w:p>
            <w:pPr>
              <w:widowControl/>
              <w:spacing w:line="360" w:lineRule="exact"/>
              <w:jc w:val="left"/>
              <w:rPr>
                <w:rFonts w:hint="eastAsia" w:ascii="宋体" w:hAnsi="宋体" w:eastAsia="宋体" w:cs="宋体"/>
                <w:b w:val="0"/>
                <w:bCs w:val="0"/>
                <w:color w:val="000000"/>
                <w:kern w:val="0"/>
                <w:sz w:val="21"/>
                <w:szCs w:val="21"/>
              </w:rPr>
            </w:pPr>
            <w:r>
              <w:rPr>
                <w:rStyle w:val="6"/>
                <w:b w:val="0"/>
                <w:bCs w:val="0"/>
                <w:sz w:val="21"/>
                <w:szCs w:val="21"/>
                <w:lang w:val="en-US" w:eastAsia="zh-CN" w:bidi="ar"/>
              </w:rPr>
              <w:t>职业资格（含初级技工、中级技工、高级技工、技师、高级技师），应提供经国家或各省人力资源社会保障部门官方网站验证通过的职业资格证书原件及复印件。专业技术资格，应提供专业技术资格证书原件及复印件,</w:t>
            </w:r>
            <w:r>
              <w:rPr>
                <w:rStyle w:val="6"/>
                <w:rFonts w:hint="eastAsia"/>
                <w:b w:val="0"/>
                <w:bCs w:val="0"/>
                <w:sz w:val="21"/>
                <w:szCs w:val="21"/>
                <w:lang w:val="en-US" w:eastAsia="zh-CN" w:bidi="ar"/>
              </w:rPr>
              <w:t>并同时提供评审表或考核认定表原件和复印件</w:t>
            </w:r>
            <w:r>
              <w:rPr>
                <w:rStyle w:val="6"/>
                <w:b w:val="0"/>
                <w:bCs w:val="0"/>
                <w:sz w:val="21"/>
                <w:szCs w:val="21"/>
                <w:lang w:val="en-US" w:eastAsia="zh-CN" w:bidi="ar"/>
              </w:rPr>
              <w:t>。</w:t>
            </w:r>
            <w:r>
              <w:rPr>
                <w:rStyle w:val="7"/>
                <w:b w:val="0"/>
                <w:bCs w:val="0"/>
                <w:color w:val="auto"/>
                <w:sz w:val="21"/>
                <w:szCs w:val="21"/>
                <w:lang w:val="en-US" w:eastAsia="zh-CN" w:bidi="ar"/>
              </w:rPr>
              <w:t>凡在外省经认定或评审获得专业技术资格的人员，均须按要求申请办理广东省跨区域跨单位流动专业技术人才职称重新评审或确认，并提供提供评审或确认后的专业技术资格证书原件及复印件，同时提供评审表原件和复印件。</w:t>
            </w:r>
            <w:r>
              <w:rPr>
                <w:rStyle w:val="6"/>
                <w:b w:val="0"/>
                <w:bCs w:val="0"/>
                <w:color w:val="auto"/>
                <w:sz w:val="21"/>
                <w:szCs w:val="21"/>
                <w:lang w:val="en-US" w:eastAsia="zh-CN" w:bidi="ar"/>
              </w:rPr>
              <w:t>企</w:t>
            </w:r>
            <w:r>
              <w:rPr>
                <w:rStyle w:val="6"/>
                <w:b w:val="0"/>
                <w:bCs w:val="0"/>
                <w:sz w:val="21"/>
                <w:szCs w:val="21"/>
                <w:lang w:val="en-US" w:eastAsia="zh-CN" w:bidi="ar"/>
              </w:rPr>
              <w:t>业评定的相当岗位等级技术技能，应提供人力资源社会保障部门出具的备案文件。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87" w:type="dxa"/>
            <w:vMerge w:val="continue"/>
            <w:vAlign w:val="center"/>
          </w:tcPr>
          <w:p>
            <w:pPr>
              <w:widowControl/>
              <w:spacing w:line="360" w:lineRule="exact"/>
              <w:jc w:val="left"/>
              <w:rPr>
                <w:rFonts w:hint="eastAsia" w:hAnsi="宋体" w:cs="宋体"/>
                <w:b w:val="0"/>
                <w:bCs w:val="0"/>
                <w:color w:val="000000"/>
                <w:kern w:val="0"/>
                <w:sz w:val="21"/>
                <w:szCs w:val="21"/>
              </w:rPr>
            </w:pPr>
          </w:p>
        </w:tc>
        <w:tc>
          <w:tcPr>
            <w:tcW w:w="1178" w:type="dxa"/>
            <w:gridSpan w:val="3"/>
            <w:vMerge w:val="continue"/>
            <w:vAlign w:val="center"/>
          </w:tcPr>
          <w:p>
            <w:pPr>
              <w:widowControl/>
              <w:spacing w:line="360" w:lineRule="exact"/>
              <w:jc w:val="left"/>
              <w:rPr>
                <w:rFonts w:hint="eastAsia" w:hAnsi="宋体" w:cs="宋体"/>
                <w:b w:val="0"/>
                <w:bCs w:val="0"/>
                <w:color w:val="000000"/>
                <w:kern w:val="0"/>
                <w:sz w:val="21"/>
                <w:szCs w:val="21"/>
              </w:rPr>
            </w:pPr>
          </w:p>
        </w:tc>
        <w:tc>
          <w:tcPr>
            <w:tcW w:w="1692" w:type="dxa"/>
            <w:gridSpan w:val="2"/>
            <w:vAlign w:val="center"/>
          </w:tcPr>
          <w:p>
            <w:pPr>
              <w:widowControl/>
              <w:spacing w:line="36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中级技工</w:t>
            </w:r>
          </w:p>
        </w:tc>
        <w:tc>
          <w:tcPr>
            <w:tcW w:w="1538" w:type="dxa"/>
            <w:gridSpan w:val="2"/>
            <w:vAlign w:val="center"/>
          </w:tcPr>
          <w:p>
            <w:pPr>
              <w:widowControl/>
              <w:spacing w:line="36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40分</w:t>
            </w:r>
          </w:p>
        </w:tc>
        <w:tc>
          <w:tcPr>
            <w:tcW w:w="1824" w:type="dxa"/>
            <w:vMerge w:val="continue"/>
            <w:vAlign w:val="center"/>
          </w:tcPr>
          <w:p>
            <w:pPr>
              <w:widowControl/>
              <w:spacing w:line="360" w:lineRule="exact"/>
              <w:jc w:val="left"/>
              <w:rPr>
                <w:rFonts w:hint="eastAsia" w:hAnsi="宋体" w:cs="宋体"/>
                <w:b w:val="0"/>
                <w:bCs w:val="0"/>
                <w:color w:val="000000"/>
                <w:kern w:val="0"/>
                <w:sz w:val="21"/>
                <w:szCs w:val="21"/>
              </w:rPr>
            </w:pPr>
          </w:p>
        </w:tc>
        <w:tc>
          <w:tcPr>
            <w:tcW w:w="5376" w:type="dxa"/>
            <w:gridSpan w:val="2"/>
            <w:vMerge w:val="continue"/>
            <w:vAlign w:val="center"/>
          </w:tcPr>
          <w:p>
            <w:pPr>
              <w:widowControl/>
              <w:spacing w:line="360" w:lineRule="exact"/>
              <w:jc w:val="left"/>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87" w:type="dxa"/>
            <w:vMerge w:val="continue"/>
            <w:vAlign w:val="center"/>
          </w:tcPr>
          <w:p>
            <w:pPr>
              <w:widowControl/>
              <w:spacing w:line="360" w:lineRule="exact"/>
              <w:jc w:val="left"/>
              <w:rPr>
                <w:rFonts w:hint="eastAsia" w:hAnsi="宋体" w:cs="宋体"/>
                <w:b w:val="0"/>
                <w:bCs w:val="0"/>
                <w:color w:val="000000"/>
                <w:kern w:val="0"/>
                <w:sz w:val="21"/>
                <w:szCs w:val="21"/>
              </w:rPr>
            </w:pPr>
          </w:p>
        </w:tc>
        <w:tc>
          <w:tcPr>
            <w:tcW w:w="1178" w:type="dxa"/>
            <w:gridSpan w:val="3"/>
            <w:vMerge w:val="continue"/>
            <w:vAlign w:val="center"/>
          </w:tcPr>
          <w:p>
            <w:pPr>
              <w:widowControl/>
              <w:spacing w:line="360" w:lineRule="exact"/>
              <w:jc w:val="left"/>
              <w:rPr>
                <w:rFonts w:hint="eastAsia" w:hAnsi="宋体" w:cs="宋体"/>
                <w:b w:val="0"/>
                <w:bCs w:val="0"/>
                <w:color w:val="000000"/>
                <w:kern w:val="0"/>
                <w:sz w:val="21"/>
                <w:szCs w:val="21"/>
              </w:rPr>
            </w:pPr>
          </w:p>
        </w:tc>
        <w:tc>
          <w:tcPr>
            <w:tcW w:w="1692" w:type="dxa"/>
            <w:gridSpan w:val="2"/>
            <w:vAlign w:val="center"/>
          </w:tcPr>
          <w:p>
            <w:pPr>
              <w:widowControl/>
              <w:spacing w:line="36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高级技工、专业技术资格初级</w:t>
            </w:r>
          </w:p>
        </w:tc>
        <w:tc>
          <w:tcPr>
            <w:tcW w:w="1538" w:type="dxa"/>
            <w:gridSpan w:val="2"/>
            <w:vAlign w:val="center"/>
          </w:tcPr>
          <w:p>
            <w:pPr>
              <w:widowControl/>
              <w:spacing w:line="36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50分</w:t>
            </w:r>
          </w:p>
        </w:tc>
        <w:tc>
          <w:tcPr>
            <w:tcW w:w="1824" w:type="dxa"/>
            <w:vMerge w:val="continue"/>
            <w:vAlign w:val="center"/>
          </w:tcPr>
          <w:p>
            <w:pPr>
              <w:widowControl/>
              <w:spacing w:line="360" w:lineRule="exact"/>
              <w:jc w:val="left"/>
              <w:rPr>
                <w:rFonts w:hint="eastAsia" w:hAnsi="宋体" w:cs="宋体"/>
                <w:b w:val="0"/>
                <w:bCs w:val="0"/>
                <w:color w:val="000000"/>
                <w:kern w:val="0"/>
                <w:sz w:val="21"/>
                <w:szCs w:val="21"/>
              </w:rPr>
            </w:pPr>
          </w:p>
        </w:tc>
        <w:tc>
          <w:tcPr>
            <w:tcW w:w="5376" w:type="dxa"/>
            <w:gridSpan w:val="2"/>
            <w:vMerge w:val="continue"/>
            <w:vAlign w:val="center"/>
          </w:tcPr>
          <w:p>
            <w:pPr>
              <w:widowControl/>
              <w:spacing w:line="360" w:lineRule="exact"/>
              <w:jc w:val="left"/>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787" w:type="dxa"/>
            <w:vMerge w:val="continue"/>
            <w:vAlign w:val="center"/>
          </w:tcPr>
          <w:p>
            <w:pPr>
              <w:widowControl/>
              <w:spacing w:line="300" w:lineRule="exact"/>
              <w:jc w:val="center"/>
              <w:rPr>
                <w:rFonts w:hint="eastAsia" w:hAnsi="宋体" w:cs="宋体"/>
                <w:b w:val="0"/>
                <w:bCs w:val="0"/>
                <w:color w:val="000000"/>
                <w:kern w:val="0"/>
                <w:sz w:val="21"/>
                <w:szCs w:val="21"/>
              </w:rPr>
            </w:pPr>
          </w:p>
        </w:tc>
        <w:tc>
          <w:tcPr>
            <w:tcW w:w="1178" w:type="dxa"/>
            <w:gridSpan w:val="3"/>
            <w:vMerge w:val="continue"/>
            <w:vAlign w:val="center"/>
          </w:tcPr>
          <w:p>
            <w:pPr>
              <w:widowControl/>
              <w:spacing w:line="300" w:lineRule="exact"/>
              <w:jc w:val="center"/>
              <w:rPr>
                <w:rFonts w:hint="eastAsia" w:hAnsi="宋体" w:cs="宋体"/>
                <w:b w:val="0"/>
                <w:bCs w:val="0"/>
                <w:color w:val="000000"/>
                <w:kern w:val="0"/>
                <w:sz w:val="21"/>
                <w:szCs w:val="21"/>
              </w:rPr>
            </w:pPr>
          </w:p>
        </w:tc>
        <w:tc>
          <w:tcPr>
            <w:tcW w:w="1692" w:type="dxa"/>
            <w:gridSpan w:val="2"/>
            <w:vAlign w:val="center"/>
          </w:tcPr>
          <w:p>
            <w:pPr>
              <w:widowControl/>
              <w:spacing w:line="30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技师、专业技术资格中级</w:t>
            </w:r>
          </w:p>
        </w:tc>
        <w:tc>
          <w:tcPr>
            <w:tcW w:w="1538" w:type="dxa"/>
            <w:gridSpan w:val="2"/>
            <w:vAlign w:val="center"/>
          </w:tcPr>
          <w:p>
            <w:pPr>
              <w:widowControl/>
              <w:spacing w:line="30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60分</w:t>
            </w:r>
          </w:p>
        </w:tc>
        <w:tc>
          <w:tcPr>
            <w:tcW w:w="1824" w:type="dxa"/>
            <w:vMerge w:val="continue"/>
            <w:vAlign w:val="center"/>
          </w:tcPr>
          <w:p>
            <w:pPr>
              <w:spacing w:line="300" w:lineRule="exact"/>
              <w:rPr>
                <w:rFonts w:hint="eastAsia"/>
                <w:b w:val="0"/>
                <w:bCs w:val="0"/>
                <w:sz w:val="21"/>
                <w:szCs w:val="21"/>
              </w:rPr>
            </w:pPr>
          </w:p>
        </w:tc>
        <w:tc>
          <w:tcPr>
            <w:tcW w:w="5376" w:type="dxa"/>
            <w:gridSpan w:val="2"/>
            <w:vMerge w:val="continue"/>
            <w:vAlign w:val="center"/>
          </w:tcPr>
          <w:p>
            <w:pPr>
              <w:widowControl/>
              <w:spacing w:line="300" w:lineRule="exact"/>
              <w:jc w:val="left"/>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87" w:type="dxa"/>
            <w:vMerge w:val="continue"/>
            <w:vAlign w:val="center"/>
          </w:tcPr>
          <w:p>
            <w:pPr>
              <w:widowControl/>
              <w:spacing w:line="300" w:lineRule="exact"/>
              <w:jc w:val="left"/>
              <w:rPr>
                <w:rFonts w:hint="eastAsia" w:hAnsi="宋体" w:cs="宋体"/>
                <w:b w:val="0"/>
                <w:bCs w:val="0"/>
                <w:color w:val="000000"/>
                <w:kern w:val="0"/>
                <w:sz w:val="21"/>
                <w:szCs w:val="21"/>
              </w:rPr>
            </w:pPr>
          </w:p>
        </w:tc>
        <w:tc>
          <w:tcPr>
            <w:tcW w:w="1178" w:type="dxa"/>
            <w:gridSpan w:val="3"/>
            <w:vMerge w:val="continue"/>
            <w:vAlign w:val="center"/>
          </w:tcPr>
          <w:p>
            <w:pPr>
              <w:widowControl/>
              <w:spacing w:line="300" w:lineRule="exact"/>
              <w:jc w:val="left"/>
              <w:rPr>
                <w:rFonts w:hint="eastAsia" w:hAnsi="宋体" w:cs="宋体"/>
                <w:b w:val="0"/>
                <w:bCs w:val="0"/>
                <w:color w:val="000000"/>
                <w:kern w:val="0"/>
                <w:sz w:val="21"/>
                <w:szCs w:val="21"/>
              </w:rPr>
            </w:pPr>
          </w:p>
        </w:tc>
        <w:tc>
          <w:tcPr>
            <w:tcW w:w="1692" w:type="dxa"/>
            <w:gridSpan w:val="2"/>
            <w:vAlign w:val="center"/>
          </w:tcPr>
          <w:p>
            <w:pPr>
              <w:widowControl/>
              <w:spacing w:line="30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高级技师、专业技术资格高级</w:t>
            </w:r>
          </w:p>
        </w:tc>
        <w:tc>
          <w:tcPr>
            <w:tcW w:w="1538" w:type="dxa"/>
            <w:gridSpan w:val="2"/>
            <w:vAlign w:val="center"/>
          </w:tcPr>
          <w:p>
            <w:pPr>
              <w:widowControl/>
              <w:spacing w:line="30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80分</w:t>
            </w:r>
          </w:p>
        </w:tc>
        <w:tc>
          <w:tcPr>
            <w:tcW w:w="1824" w:type="dxa"/>
            <w:vMerge w:val="continue"/>
            <w:vAlign w:val="center"/>
          </w:tcPr>
          <w:p>
            <w:pPr>
              <w:widowControl/>
              <w:spacing w:line="300" w:lineRule="exact"/>
              <w:jc w:val="left"/>
              <w:rPr>
                <w:rFonts w:hint="eastAsia" w:hAnsi="宋体" w:cs="宋体"/>
                <w:b w:val="0"/>
                <w:bCs w:val="0"/>
                <w:color w:val="000000"/>
                <w:kern w:val="0"/>
                <w:sz w:val="21"/>
                <w:szCs w:val="21"/>
              </w:rPr>
            </w:pPr>
          </w:p>
        </w:tc>
        <w:tc>
          <w:tcPr>
            <w:tcW w:w="5376" w:type="dxa"/>
            <w:gridSpan w:val="2"/>
            <w:vMerge w:val="continue"/>
            <w:vAlign w:val="center"/>
          </w:tcPr>
          <w:p>
            <w:pPr>
              <w:widowControl/>
              <w:spacing w:line="300" w:lineRule="exact"/>
              <w:jc w:val="left"/>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87" w:type="dxa"/>
            <w:vAlign w:val="center"/>
          </w:tcPr>
          <w:p>
            <w:pPr>
              <w:widowControl/>
              <w:spacing w:line="310" w:lineRule="exact"/>
              <w:jc w:val="left"/>
              <w:rPr>
                <w:rFonts w:hint="eastAsia" w:hAnsi="宋体" w:eastAsia="仿宋_GB2312" w:cs="宋体"/>
                <w:b w:val="0"/>
                <w:bCs w:val="0"/>
                <w:color w:val="000000"/>
                <w:kern w:val="0"/>
                <w:sz w:val="21"/>
                <w:szCs w:val="21"/>
                <w:lang w:eastAsia="zh-CN"/>
              </w:rPr>
            </w:pPr>
            <w:r>
              <w:rPr>
                <w:rFonts w:hint="eastAsia" w:hAnsi="宋体" w:cs="宋体"/>
                <w:b w:val="0"/>
                <w:bCs w:val="0"/>
                <w:color w:val="000000"/>
                <w:kern w:val="0"/>
                <w:sz w:val="21"/>
                <w:szCs w:val="21"/>
                <w:lang w:eastAsia="zh-CN"/>
              </w:rPr>
              <w:t>特定公共服务岗位积分</w:t>
            </w:r>
          </w:p>
        </w:tc>
        <w:tc>
          <w:tcPr>
            <w:tcW w:w="6232" w:type="dxa"/>
            <w:gridSpan w:val="8"/>
            <w:vAlign w:val="center"/>
          </w:tcPr>
          <w:p>
            <w:pPr>
              <w:widowControl/>
              <w:spacing w:line="310" w:lineRule="exact"/>
              <w:jc w:val="left"/>
              <w:rPr>
                <w:rFonts w:hint="eastAsia" w:hAnsi="宋体" w:eastAsia="仿宋_GB2312" w:cs="宋体"/>
                <w:b w:val="0"/>
                <w:bCs w:val="0"/>
                <w:color w:val="000000"/>
                <w:kern w:val="0"/>
                <w:sz w:val="21"/>
                <w:szCs w:val="21"/>
                <w:lang w:eastAsia="zh-CN"/>
              </w:rPr>
            </w:pPr>
            <w:r>
              <w:rPr>
                <w:rFonts w:hint="eastAsia" w:hAnsi="宋体" w:cs="宋体"/>
                <w:b w:val="0"/>
                <w:bCs w:val="0"/>
                <w:color w:val="000000"/>
                <w:kern w:val="0"/>
                <w:sz w:val="21"/>
                <w:szCs w:val="21"/>
                <w:lang w:eastAsia="zh-CN"/>
              </w:rPr>
              <w:t>在本市从事环卫、公共交通驾驶员工作的公共服务岗位人员，每满</w:t>
            </w:r>
            <w:r>
              <w:rPr>
                <w:rFonts w:hint="eastAsia" w:hAnsi="宋体" w:cs="宋体"/>
                <w:b w:val="0"/>
                <w:bCs w:val="0"/>
                <w:color w:val="000000"/>
                <w:kern w:val="0"/>
                <w:sz w:val="21"/>
                <w:szCs w:val="21"/>
                <w:lang w:val="en-US" w:eastAsia="zh-CN"/>
              </w:rPr>
              <w:t>1年积8分，最高分值80分。</w:t>
            </w:r>
          </w:p>
        </w:tc>
        <w:tc>
          <w:tcPr>
            <w:tcW w:w="5376" w:type="dxa"/>
            <w:gridSpan w:val="2"/>
            <w:vAlign w:val="center"/>
          </w:tcPr>
          <w:p>
            <w:pPr>
              <w:widowControl/>
              <w:spacing w:line="31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环卫工作：应提供从事环卫行业的劳动合同、社保证明、用人单位开具的相关证明等材料</w:t>
            </w:r>
          </w:p>
          <w:p>
            <w:pPr>
              <w:widowControl/>
              <w:spacing w:line="310" w:lineRule="exact"/>
              <w:ind w:left="1050" w:hanging="1050" w:hangingChars="500"/>
              <w:jc w:val="both"/>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auto"/>
                <w:sz w:val="21"/>
                <w:szCs w:val="21"/>
                <w:lang w:val="en-US" w:eastAsia="zh-CN"/>
              </w:rPr>
              <w:t>公共交通驾驶员工作：应提供工作证原件、复印件及相关行业行政主管部门开具的证明。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87" w:type="dxa"/>
            <w:vMerge w:val="restart"/>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科技创新积分</w:t>
            </w:r>
          </w:p>
        </w:tc>
        <w:tc>
          <w:tcPr>
            <w:tcW w:w="6232" w:type="dxa"/>
            <w:gridSpan w:val="8"/>
            <w:vAlign w:val="top"/>
          </w:tcPr>
          <w:p>
            <w:pPr>
              <w:widowControl/>
              <w:spacing w:line="310" w:lineRule="exact"/>
              <w:jc w:val="both"/>
              <w:rPr>
                <w:rFonts w:hint="eastAsia" w:hAnsi="宋体" w:cs="宋体"/>
                <w:b w:val="0"/>
                <w:bCs w:val="0"/>
                <w:color w:val="000000"/>
                <w:kern w:val="0"/>
                <w:sz w:val="21"/>
                <w:szCs w:val="21"/>
              </w:rPr>
            </w:pPr>
            <w:r>
              <w:rPr>
                <w:rFonts w:hint="eastAsia" w:hAnsi="宋体" w:cs="宋体"/>
                <w:b w:val="0"/>
                <w:bCs w:val="0"/>
                <w:color w:val="000000"/>
                <w:kern w:val="0"/>
                <w:sz w:val="21"/>
                <w:szCs w:val="21"/>
              </w:rPr>
              <w:t>近5年内获得国家发明专利，专利权人、发明人每获得1项积50分。多人共有专利的，专利权人、发明人所得分数按50/（人数+1）计算，如为第一专利人（专利权人、发明人）的，加计一份平均分，即得分再“乘以2”。专利权人和发明人为同一人不重复计分，多项可累计积分。</w:t>
            </w:r>
          </w:p>
        </w:tc>
        <w:tc>
          <w:tcPr>
            <w:tcW w:w="5376" w:type="dxa"/>
            <w:gridSpan w:val="2"/>
            <w:vMerge w:val="restart"/>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kern w:val="2"/>
                <w:sz w:val="24"/>
                <w:szCs w:val="24"/>
                <w:u w:val="none"/>
                <w:lang w:val="en-US" w:eastAsia="zh-CN" w:bidi="ar-SA"/>
              </w:rPr>
            </w:pPr>
            <w:r>
              <w:rPr>
                <w:rFonts w:hint="eastAsia" w:ascii="仿宋_GB2312" w:hAnsi="宋体" w:eastAsia="仿宋_GB2312" w:cs="仿宋_GB2312"/>
                <w:b w:val="0"/>
                <w:bCs w:val="0"/>
                <w:i w:val="0"/>
                <w:iCs w:val="0"/>
                <w:color w:val="auto"/>
                <w:kern w:val="0"/>
                <w:sz w:val="24"/>
                <w:szCs w:val="24"/>
                <w:u w:val="none"/>
                <w:lang w:val="en-US" w:eastAsia="zh-CN" w:bidi="ar"/>
              </w:rPr>
              <w:t xml:space="preserve">  </w:t>
            </w:r>
            <w:r>
              <w:rPr>
                <w:rFonts w:hint="eastAsia" w:ascii="宋体" w:hAnsi="宋体" w:eastAsia="宋体" w:cs="宋体"/>
                <w:b w:val="0"/>
                <w:bCs w:val="0"/>
                <w:i w:val="0"/>
                <w:iCs w:val="0"/>
                <w:color w:val="auto"/>
                <w:kern w:val="0"/>
                <w:sz w:val="21"/>
                <w:szCs w:val="21"/>
                <w:u w:val="none"/>
                <w:lang w:val="en-US" w:eastAsia="zh-CN" w:bidi="ar"/>
              </w:rPr>
              <w:t>一、专利创新积分申请提交证明材料如下：</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1.专利证书（必选，复印件，原件备查；如只有电子证书提供打印件）；</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2.专利登记簿副本（必选，申请积分之日前一个月内出具，复印件，原件备查；如只有电子证书提供打印件）；</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3.支持专利发明人或设计人变更的生效的行政决定书或司法判决书（可选，复印件，原件备查）。</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二、专利创新积分增加以下不纳入计分的规则：</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1.失效专利不计分；</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2.专利申请权、专利权转移的转让人和受让人均不计分；</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3.变更后的专利发明人或设计人不计分（能提供支持专利发明人或设计人变更的生效的行政决定书或司法判决书的除外）。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787" w:type="dxa"/>
            <w:vMerge w:val="continue"/>
            <w:vAlign w:val="center"/>
          </w:tcPr>
          <w:p>
            <w:pPr>
              <w:widowControl/>
              <w:spacing w:line="280" w:lineRule="exact"/>
              <w:jc w:val="center"/>
              <w:rPr>
                <w:rFonts w:hint="eastAsia" w:hAnsi="宋体" w:cs="宋体"/>
                <w:b w:val="0"/>
                <w:bCs w:val="0"/>
                <w:color w:val="000000"/>
                <w:kern w:val="0"/>
                <w:sz w:val="21"/>
                <w:szCs w:val="21"/>
              </w:rPr>
            </w:pPr>
          </w:p>
        </w:tc>
        <w:tc>
          <w:tcPr>
            <w:tcW w:w="6232" w:type="dxa"/>
            <w:gridSpan w:val="8"/>
            <w:vAlign w:val="top"/>
          </w:tcPr>
          <w:p>
            <w:pPr>
              <w:widowControl/>
              <w:spacing w:line="310" w:lineRule="exact"/>
              <w:jc w:val="both"/>
              <w:rPr>
                <w:rFonts w:hint="eastAsia" w:hAnsi="宋体" w:cs="宋体"/>
                <w:b w:val="0"/>
                <w:bCs w:val="0"/>
                <w:color w:val="000000"/>
                <w:kern w:val="0"/>
                <w:sz w:val="21"/>
                <w:szCs w:val="21"/>
              </w:rPr>
            </w:pPr>
            <w:r>
              <w:rPr>
                <w:rFonts w:hint="eastAsia" w:hAnsi="宋体" w:cs="宋体"/>
                <w:b w:val="0"/>
                <w:bCs w:val="0"/>
                <w:color w:val="000000"/>
                <w:kern w:val="0"/>
                <w:sz w:val="21"/>
                <w:szCs w:val="21"/>
              </w:rPr>
              <w:t>近5年内获得实用新型专利：专利权人、发明人获得1项积40分。多人共有专利的，专利权人、发明人所得分数按40/（人数+1）计算，如为第一专利人（专利权人、发明人）的，加计一份平均分，即得分再“乘以2”。专利权人和发明人为同一人不重复计分，多项可累计积分。</w:t>
            </w:r>
          </w:p>
        </w:tc>
        <w:tc>
          <w:tcPr>
            <w:tcW w:w="5376" w:type="dxa"/>
            <w:gridSpan w:val="2"/>
            <w:vMerge w:val="continue"/>
            <w:vAlign w:val="center"/>
          </w:tcPr>
          <w:p>
            <w:pPr>
              <w:widowControl/>
              <w:spacing w:line="310" w:lineRule="exact"/>
              <w:jc w:val="center"/>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787" w:type="dxa"/>
            <w:vMerge w:val="continue"/>
            <w:vAlign w:val="center"/>
          </w:tcPr>
          <w:p>
            <w:pPr>
              <w:widowControl/>
              <w:spacing w:line="280" w:lineRule="exact"/>
              <w:jc w:val="center"/>
              <w:rPr>
                <w:rFonts w:hint="eastAsia" w:hAnsi="宋体" w:cs="宋体"/>
                <w:b w:val="0"/>
                <w:bCs w:val="0"/>
                <w:color w:val="000000"/>
                <w:kern w:val="0"/>
                <w:sz w:val="21"/>
                <w:szCs w:val="21"/>
              </w:rPr>
            </w:pPr>
          </w:p>
        </w:tc>
        <w:tc>
          <w:tcPr>
            <w:tcW w:w="6232" w:type="dxa"/>
            <w:gridSpan w:val="8"/>
            <w:vAlign w:val="top"/>
          </w:tcPr>
          <w:p>
            <w:pPr>
              <w:widowControl/>
              <w:spacing w:line="310" w:lineRule="exact"/>
              <w:jc w:val="both"/>
              <w:rPr>
                <w:rFonts w:hint="eastAsia" w:hAnsi="宋体" w:cs="宋体"/>
                <w:b w:val="0"/>
                <w:bCs w:val="0"/>
                <w:color w:val="000000"/>
                <w:kern w:val="0"/>
                <w:sz w:val="21"/>
                <w:szCs w:val="21"/>
              </w:rPr>
            </w:pPr>
            <w:r>
              <w:rPr>
                <w:rFonts w:hint="eastAsia" w:hAnsi="宋体" w:cs="宋体"/>
                <w:b w:val="0"/>
                <w:bCs w:val="0"/>
                <w:color w:val="000000"/>
                <w:kern w:val="0"/>
                <w:sz w:val="21"/>
                <w:szCs w:val="21"/>
              </w:rPr>
              <w:t>近5年内获得外观设计专利：专利权人、发明人获得1项积20分。多人共有专利的，专利权人、发明人所得分数按20/（人数+1）计算，如为第一专利人（专利权人、发明人）的，加计一份平均分，即得分再“乘以2”。专利权人和发明人为同一人不重复计分，多项可累计积分。</w:t>
            </w:r>
          </w:p>
        </w:tc>
        <w:tc>
          <w:tcPr>
            <w:tcW w:w="5376" w:type="dxa"/>
            <w:gridSpan w:val="2"/>
            <w:vMerge w:val="continue"/>
            <w:vAlign w:val="center"/>
          </w:tcPr>
          <w:p>
            <w:pPr>
              <w:widowControl/>
              <w:spacing w:line="310" w:lineRule="exact"/>
              <w:jc w:val="center"/>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787" w:type="dxa"/>
            <w:vAlign w:val="center"/>
          </w:tcPr>
          <w:p>
            <w:pPr>
              <w:widowControl/>
              <w:spacing w:line="310" w:lineRule="exact"/>
              <w:ind w:firstLine="210" w:firstLineChars="100"/>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表彰奖励积分</w:t>
            </w: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在佛山市工作生活期间获得县处级党委、政府表彰奖励的每次积10分，最高不超过20分；获得地厅级党委、政府表彰奖励的每次积20分，最高不超过40分；获得省部级以上党委、政府表彰奖励的每次积40分，最高不超过80分。我市镇（街道）党委（党工委）表彰奖励按县处级级别积分。以上不同级别表彰奖励分值可累计积分。</w:t>
            </w:r>
          </w:p>
        </w:tc>
        <w:tc>
          <w:tcPr>
            <w:tcW w:w="5376" w:type="dxa"/>
            <w:gridSpan w:val="2"/>
            <w:vMerge w:val="restart"/>
            <w:vAlign w:val="center"/>
          </w:tcPr>
          <w:p>
            <w:pPr>
              <w:widowControl/>
              <w:spacing w:line="31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auto"/>
                <w:sz w:val="21"/>
                <w:szCs w:val="21"/>
                <w:lang w:eastAsia="zh-CN"/>
              </w:rPr>
              <w:t>应</w:t>
            </w:r>
            <w:r>
              <w:rPr>
                <w:rFonts w:hint="eastAsia" w:ascii="宋体" w:hAnsi="宋体" w:eastAsia="宋体" w:cs="宋体"/>
                <w:b w:val="0"/>
                <w:bCs w:val="0"/>
                <w:color w:val="auto"/>
                <w:sz w:val="21"/>
                <w:szCs w:val="21"/>
              </w:rPr>
              <w:t>提供表彰、获奖证书或荣誉证书原件及复印件，同时提供表彰文件或相关证明材料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1787" w:type="dxa"/>
            <w:vAlign w:val="center"/>
          </w:tcPr>
          <w:p>
            <w:pPr>
              <w:widowControl/>
              <w:spacing w:line="28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竞赛获奖积分</w:t>
            </w: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个人近5年在广东省范围内，获得区级职业技能竞赛三等奖分值为60分，二等奖分值为65分，一等奖分值为75分；获得市级职业技能竞赛三等奖分值为80分，二等奖分值为85分，一等奖分值为95分；获得省级职业技能竞赛三等奖分值为100分，二等奖分值为110分，一等奖分值为120分；获得国家级职业技能竞赛三等奖分值为130分，二等奖分值为140分，一等奖分值为150分。可累积计分。</w:t>
            </w:r>
          </w:p>
        </w:tc>
        <w:tc>
          <w:tcPr>
            <w:tcW w:w="5376" w:type="dxa"/>
            <w:gridSpan w:val="2"/>
            <w:vMerge w:val="continue"/>
            <w:vAlign w:val="center"/>
          </w:tcPr>
          <w:p>
            <w:pPr>
              <w:widowControl/>
              <w:spacing w:line="310" w:lineRule="exact"/>
              <w:jc w:val="center"/>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787" w:type="dxa"/>
            <w:vAlign w:val="center"/>
          </w:tcPr>
          <w:p>
            <w:pPr>
              <w:widowControl/>
              <w:spacing w:line="30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投资</w:t>
            </w:r>
            <w:r>
              <w:rPr>
                <w:rFonts w:hint="eastAsia" w:hAnsi="宋体" w:cs="宋体"/>
                <w:b w:val="0"/>
                <w:bCs w:val="0"/>
                <w:color w:val="000000"/>
                <w:kern w:val="0"/>
                <w:sz w:val="21"/>
                <w:szCs w:val="21"/>
                <w:lang w:eastAsia="zh-CN"/>
              </w:rPr>
              <w:t>积分</w:t>
            </w: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在我市投资设立个体工商户1年以上的积5分；设立个人独资企业、合伙企业1年以上的积10分；投资设立有限公司、股份有限公司等企业法人1年以上的积15分,以上不累加积分。</w:t>
            </w:r>
          </w:p>
        </w:tc>
        <w:tc>
          <w:tcPr>
            <w:tcW w:w="5376" w:type="dxa"/>
            <w:gridSpan w:val="2"/>
            <w:vAlign w:val="center"/>
          </w:tcPr>
          <w:p>
            <w:pPr>
              <w:widowControl/>
              <w:spacing w:line="31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auto"/>
                <w:sz w:val="21"/>
                <w:szCs w:val="21"/>
                <w:lang w:eastAsia="zh-CN"/>
              </w:rPr>
              <w:t>应</w:t>
            </w:r>
            <w:r>
              <w:rPr>
                <w:rFonts w:hint="eastAsia" w:ascii="宋体" w:hAnsi="宋体" w:eastAsia="宋体" w:cs="宋体"/>
                <w:b w:val="0"/>
                <w:bCs w:val="0"/>
                <w:color w:val="auto"/>
                <w:sz w:val="21"/>
                <w:szCs w:val="21"/>
              </w:rPr>
              <w:t>提供工商营业执照</w:t>
            </w:r>
            <w:r>
              <w:rPr>
                <w:rFonts w:hint="eastAsia" w:ascii="宋体" w:hAnsi="宋体" w:eastAsia="宋体" w:cs="宋体"/>
                <w:b w:val="0"/>
                <w:bCs w:val="0"/>
                <w:color w:val="auto"/>
                <w:sz w:val="21"/>
                <w:szCs w:val="21"/>
                <w:lang w:eastAsia="zh-CN"/>
              </w:rPr>
              <w:t>、公司章程</w:t>
            </w:r>
            <w:r>
              <w:rPr>
                <w:rFonts w:hint="eastAsia" w:ascii="宋体" w:hAnsi="宋体" w:eastAsia="宋体" w:cs="宋体"/>
                <w:b w:val="0"/>
                <w:bCs w:val="0"/>
                <w:color w:val="auto"/>
                <w:sz w:val="21"/>
                <w:szCs w:val="21"/>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87" w:type="dxa"/>
            <w:vAlign w:val="center"/>
          </w:tcPr>
          <w:p>
            <w:pPr>
              <w:widowControl/>
              <w:spacing w:line="280" w:lineRule="exact"/>
              <w:jc w:val="center"/>
              <w:rPr>
                <w:rFonts w:hint="eastAsia" w:hAnsi="宋体" w:cs="宋体" w:eastAsiaTheme="minorEastAsia"/>
                <w:b w:val="0"/>
                <w:bCs w:val="0"/>
                <w:color w:val="000000"/>
                <w:kern w:val="0"/>
                <w:sz w:val="21"/>
                <w:szCs w:val="21"/>
                <w:lang w:eastAsia="zh-CN"/>
              </w:rPr>
            </w:pPr>
            <w:r>
              <w:rPr>
                <w:rFonts w:hint="eastAsia" w:hAnsi="宋体" w:cs="宋体"/>
                <w:b w:val="0"/>
                <w:bCs w:val="0"/>
                <w:color w:val="000000"/>
                <w:kern w:val="0"/>
                <w:sz w:val="21"/>
                <w:szCs w:val="21"/>
                <w:lang w:eastAsia="zh-CN"/>
              </w:rPr>
              <w:t>纳税积分</w:t>
            </w: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近5年内（税款入库期），个人在我市累计缴纳个人所得税款每满500元积1分，累计缴纳除个人所得税外的其他税款每满10,000元积1分（个人缴纳的其他税款以经营实体中个人的出资比例计算）。</w:t>
            </w:r>
          </w:p>
        </w:tc>
        <w:tc>
          <w:tcPr>
            <w:tcW w:w="5376" w:type="dxa"/>
            <w:gridSpan w:val="2"/>
            <w:vAlign w:val="center"/>
          </w:tcPr>
          <w:p>
            <w:pPr>
              <w:widowControl/>
              <w:spacing w:line="31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auto"/>
                <w:sz w:val="21"/>
                <w:szCs w:val="21"/>
                <w:lang w:eastAsia="zh-CN"/>
              </w:rPr>
              <w:t>应提供</w:t>
            </w:r>
            <w:r>
              <w:rPr>
                <w:rFonts w:hint="eastAsia" w:ascii="宋体" w:hAnsi="宋体" w:eastAsia="宋体" w:cs="宋体"/>
                <w:b w:val="0"/>
                <w:bCs w:val="0"/>
                <w:color w:val="auto"/>
                <w:sz w:val="21"/>
                <w:szCs w:val="21"/>
              </w:rPr>
              <w:t>税务部门出具的纳税凭证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87" w:type="dxa"/>
            <w:vMerge w:val="restart"/>
            <w:vAlign w:val="center"/>
          </w:tcPr>
          <w:p>
            <w:pPr>
              <w:widowControl/>
              <w:spacing w:line="280" w:lineRule="exact"/>
              <w:jc w:val="center"/>
              <w:rPr>
                <w:rFonts w:hint="eastAsia" w:hAnsi="宋体" w:cs="宋体"/>
                <w:b w:val="0"/>
                <w:bCs w:val="0"/>
                <w:color w:val="000000"/>
                <w:kern w:val="0"/>
                <w:sz w:val="21"/>
                <w:szCs w:val="21"/>
              </w:rPr>
            </w:pPr>
            <w:r>
              <w:rPr>
                <w:rFonts w:hint="eastAsia" w:hAnsi="宋体" w:cs="宋体"/>
                <w:b w:val="0"/>
                <w:bCs w:val="0"/>
                <w:kern w:val="0"/>
                <w:sz w:val="21"/>
                <w:szCs w:val="21"/>
              </w:rPr>
              <w:t>住房公积金缴交积分</w:t>
            </w:r>
          </w:p>
        </w:tc>
        <w:tc>
          <w:tcPr>
            <w:tcW w:w="4222" w:type="dxa"/>
            <w:gridSpan w:val="6"/>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kern w:val="0"/>
                <w:sz w:val="21"/>
                <w:szCs w:val="21"/>
              </w:rPr>
              <w:t>在本市开立住房公积金账户的，积5分。</w:t>
            </w:r>
          </w:p>
        </w:tc>
        <w:tc>
          <w:tcPr>
            <w:tcW w:w="2010" w:type="dxa"/>
            <w:gridSpan w:val="2"/>
            <w:vMerge w:val="restart"/>
            <w:vAlign w:val="center"/>
          </w:tcPr>
          <w:p>
            <w:pPr>
              <w:widowControl/>
              <w:spacing w:line="310" w:lineRule="exact"/>
              <w:jc w:val="left"/>
              <w:rPr>
                <w:rFonts w:hint="eastAsia" w:hAnsi="宋体" w:cs="宋体"/>
                <w:b w:val="0"/>
                <w:bCs w:val="0"/>
                <w:kern w:val="0"/>
                <w:sz w:val="21"/>
                <w:szCs w:val="21"/>
              </w:rPr>
            </w:pPr>
            <w:r>
              <w:rPr>
                <w:rFonts w:hint="eastAsia" w:hAnsi="宋体" w:cs="宋体"/>
                <w:b w:val="0"/>
                <w:bCs w:val="0"/>
                <w:kern w:val="0"/>
                <w:sz w:val="21"/>
                <w:szCs w:val="21"/>
              </w:rPr>
              <w:t>两项最高可计50分。</w:t>
            </w:r>
          </w:p>
        </w:tc>
        <w:tc>
          <w:tcPr>
            <w:tcW w:w="5376" w:type="dxa"/>
            <w:gridSpan w:val="2"/>
            <w:vMerge w:val="restart"/>
            <w:vAlign w:val="center"/>
          </w:tcPr>
          <w:p>
            <w:pPr>
              <w:widowControl/>
              <w:spacing w:line="310" w:lineRule="exact"/>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auto"/>
                <w:sz w:val="21"/>
                <w:szCs w:val="21"/>
                <w:lang w:eastAsia="zh-CN"/>
              </w:rPr>
              <w:t>应提供住房公积金对账簿（含原住房公积金专用存折）及复印件。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87" w:type="dxa"/>
            <w:vMerge w:val="continue"/>
            <w:vAlign w:val="center"/>
          </w:tcPr>
          <w:p>
            <w:pPr>
              <w:widowControl/>
              <w:spacing w:line="280" w:lineRule="exact"/>
              <w:jc w:val="center"/>
              <w:rPr>
                <w:rFonts w:hint="eastAsia" w:hAnsi="宋体" w:cs="宋体"/>
                <w:b w:val="0"/>
                <w:bCs w:val="0"/>
                <w:color w:val="000000"/>
                <w:kern w:val="0"/>
                <w:sz w:val="21"/>
                <w:szCs w:val="21"/>
              </w:rPr>
            </w:pPr>
          </w:p>
        </w:tc>
        <w:tc>
          <w:tcPr>
            <w:tcW w:w="4222" w:type="dxa"/>
            <w:gridSpan w:val="6"/>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kern w:val="0"/>
                <w:sz w:val="21"/>
                <w:szCs w:val="21"/>
              </w:rPr>
              <w:t>在本市按月缴交住房公积金的，每缴交1年积5分</w:t>
            </w:r>
            <w:r>
              <w:rPr>
                <w:rFonts w:hint="eastAsia"/>
                <w:b w:val="0"/>
                <w:bCs w:val="0"/>
                <w:szCs w:val="32"/>
              </w:rPr>
              <w:t>。</w:t>
            </w:r>
          </w:p>
        </w:tc>
        <w:tc>
          <w:tcPr>
            <w:tcW w:w="2010" w:type="dxa"/>
            <w:gridSpan w:val="2"/>
            <w:vMerge w:val="continue"/>
            <w:vAlign w:val="center"/>
          </w:tcPr>
          <w:p>
            <w:pPr>
              <w:widowControl/>
              <w:spacing w:line="310" w:lineRule="exact"/>
              <w:jc w:val="left"/>
              <w:rPr>
                <w:rFonts w:hint="eastAsia" w:hAnsi="宋体" w:cs="宋体"/>
                <w:b w:val="0"/>
                <w:bCs w:val="0"/>
                <w:kern w:val="0"/>
                <w:sz w:val="21"/>
                <w:szCs w:val="21"/>
              </w:rPr>
            </w:pPr>
          </w:p>
        </w:tc>
        <w:tc>
          <w:tcPr>
            <w:tcW w:w="5376" w:type="dxa"/>
            <w:gridSpan w:val="2"/>
            <w:vMerge w:val="continue"/>
            <w:vAlign w:val="center"/>
          </w:tcPr>
          <w:p>
            <w:pPr>
              <w:widowControl/>
              <w:spacing w:line="310" w:lineRule="exact"/>
              <w:jc w:val="center"/>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787" w:type="dxa"/>
            <w:vAlign w:val="center"/>
          </w:tcPr>
          <w:p>
            <w:pPr>
              <w:widowControl/>
              <w:spacing w:line="310" w:lineRule="exact"/>
              <w:jc w:val="center"/>
              <w:rPr>
                <w:rFonts w:hint="eastAsia" w:hAnsi="宋体" w:cs="宋体" w:eastAsiaTheme="minorEastAsia"/>
                <w:b w:val="0"/>
                <w:bCs w:val="0"/>
                <w:color w:val="000000"/>
                <w:kern w:val="0"/>
                <w:sz w:val="21"/>
                <w:szCs w:val="21"/>
                <w:lang w:eastAsia="zh-CN"/>
              </w:rPr>
            </w:pPr>
            <w:r>
              <w:rPr>
                <w:rFonts w:hint="eastAsia" w:hAnsi="宋体" w:cs="宋体"/>
                <w:b w:val="0"/>
                <w:bCs w:val="0"/>
                <w:color w:val="000000"/>
                <w:kern w:val="0"/>
                <w:sz w:val="21"/>
                <w:szCs w:val="21"/>
                <w:lang w:eastAsia="zh-CN"/>
              </w:rPr>
              <w:t>社会贡献（社会活动）积分</w:t>
            </w: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lang w:eastAsia="zh-CN"/>
              </w:rPr>
              <w:t>近</w:t>
            </w:r>
            <w:r>
              <w:rPr>
                <w:rFonts w:hint="eastAsia" w:hAnsi="宋体" w:cs="宋体"/>
                <w:b w:val="0"/>
                <w:bCs w:val="0"/>
                <w:color w:val="000000"/>
                <w:kern w:val="0"/>
                <w:sz w:val="21"/>
                <w:szCs w:val="21"/>
                <w:lang w:val="en-US" w:eastAsia="zh-CN"/>
              </w:rPr>
              <w:t>5年</w:t>
            </w:r>
            <w:r>
              <w:rPr>
                <w:rFonts w:hint="eastAsia" w:hAnsi="宋体" w:cs="宋体"/>
                <w:b w:val="0"/>
                <w:bCs w:val="0"/>
                <w:color w:val="000000"/>
                <w:kern w:val="0"/>
                <w:sz w:val="21"/>
                <w:szCs w:val="21"/>
              </w:rPr>
              <w:t>在本市内参加志愿者</w:t>
            </w:r>
            <w:r>
              <w:rPr>
                <w:rFonts w:hint="eastAsia" w:hAnsi="宋体" w:cs="宋体"/>
                <w:b w:val="0"/>
                <w:bCs w:val="0"/>
                <w:color w:val="000000"/>
                <w:kern w:val="0"/>
                <w:sz w:val="21"/>
                <w:szCs w:val="21"/>
                <w:lang w:eastAsia="zh-CN"/>
              </w:rPr>
              <w:t>或新市民办组织的</w:t>
            </w:r>
            <w:r>
              <w:rPr>
                <w:rFonts w:hint="eastAsia" w:hAnsi="宋体" w:cs="宋体"/>
                <w:b w:val="0"/>
                <w:bCs w:val="0"/>
                <w:color w:val="000000"/>
                <w:kern w:val="0"/>
                <w:sz w:val="21"/>
                <w:szCs w:val="21"/>
              </w:rPr>
              <w:t>社会活动</w:t>
            </w:r>
            <w:r>
              <w:rPr>
                <w:rFonts w:hint="eastAsia" w:hAnsi="宋体" w:cs="宋体"/>
                <w:b w:val="0"/>
                <w:bCs w:val="0"/>
                <w:color w:val="000000"/>
                <w:kern w:val="0"/>
                <w:sz w:val="21"/>
                <w:szCs w:val="21"/>
                <w:lang w:eastAsia="zh-CN"/>
              </w:rPr>
              <w:t>，</w:t>
            </w:r>
            <w:r>
              <w:rPr>
                <w:rFonts w:hint="eastAsia" w:hAnsi="宋体" w:cs="宋体"/>
                <w:b w:val="0"/>
                <w:bCs w:val="0"/>
                <w:color w:val="000000"/>
                <w:kern w:val="0"/>
                <w:sz w:val="21"/>
                <w:szCs w:val="21"/>
              </w:rPr>
              <w:t>每满5小时积1分，最高可计60分。</w:t>
            </w:r>
          </w:p>
        </w:tc>
        <w:tc>
          <w:tcPr>
            <w:tcW w:w="5376" w:type="dxa"/>
            <w:gridSpan w:val="2"/>
            <w:vAlign w:val="center"/>
          </w:tcPr>
          <w:p>
            <w:pPr>
              <w:widowControl/>
              <w:spacing w:line="310" w:lineRule="exact"/>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auto"/>
                <w:sz w:val="21"/>
                <w:szCs w:val="21"/>
                <w:lang w:eastAsia="zh-CN"/>
              </w:rPr>
              <w:t xml:space="preserve"> 应提供“时间证书”和“服务时间明细”原件及复印件。申请人可自行</w:t>
            </w:r>
            <w:bookmarkStart w:id="0" w:name="_GoBack"/>
            <w:bookmarkEnd w:id="0"/>
            <w:r>
              <w:rPr>
                <w:rFonts w:hint="eastAsia" w:ascii="宋体" w:hAnsi="宋体" w:eastAsia="宋体" w:cs="宋体"/>
                <w:b w:val="0"/>
                <w:bCs w:val="0"/>
                <w:color w:val="auto"/>
                <w:sz w:val="21"/>
                <w:szCs w:val="21"/>
                <w:lang w:eastAsia="zh-CN"/>
              </w:rPr>
              <w:t>登录微信进入“粤省事”小程序，下拉找到“志愿服务”，进入“个人中心”下载“时间证书”和“服务时间明细”并打印出来提交。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787" w:type="dxa"/>
            <w:vMerge w:val="restart"/>
            <w:vAlign w:val="center"/>
          </w:tcPr>
          <w:p>
            <w:pPr>
              <w:widowControl/>
              <w:spacing w:line="310" w:lineRule="exact"/>
              <w:jc w:val="center"/>
              <w:rPr>
                <w:rFonts w:hint="eastAsia" w:hAnsi="宋体" w:cs="宋体" w:eastAsiaTheme="minorEastAsia"/>
                <w:b w:val="0"/>
                <w:bCs w:val="0"/>
                <w:color w:val="000000"/>
                <w:kern w:val="0"/>
                <w:sz w:val="21"/>
                <w:szCs w:val="21"/>
                <w:lang w:eastAsia="zh-CN"/>
              </w:rPr>
            </w:pPr>
            <w:r>
              <w:rPr>
                <w:rFonts w:hint="eastAsia" w:hAnsi="宋体" w:cs="宋体"/>
                <w:b w:val="0"/>
                <w:bCs w:val="0"/>
                <w:color w:val="000000"/>
                <w:kern w:val="0"/>
                <w:sz w:val="21"/>
                <w:szCs w:val="21"/>
                <w:lang w:eastAsia="zh-CN"/>
              </w:rPr>
              <w:t>社会贡献（献血及骨髓捐献）积分</w:t>
            </w: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无偿献血行为发生在本市的无偿献血者并在本市成为中华骨髓库捐献志愿者积10分，成功实现骨髓（造血干细胞）捐献积80分。可累积计分。</w:t>
            </w:r>
          </w:p>
        </w:tc>
        <w:tc>
          <w:tcPr>
            <w:tcW w:w="5376" w:type="dxa"/>
            <w:gridSpan w:val="2"/>
            <w:vAlign w:val="center"/>
          </w:tcPr>
          <w:p>
            <w:pPr>
              <w:widowControl/>
              <w:spacing w:line="310" w:lineRule="exac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shd w:val="clear" w:color="auto" w:fill="FFFFFF"/>
                <w:lang w:val="en-US" w:eastAsia="zh-CN"/>
              </w:rPr>
              <w:t>应提供</w:t>
            </w:r>
            <w:r>
              <w:rPr>
                <w:rFonts w:hint="eastAsia" w:ascii="宋体" w:hAnsi="宋体" w:eastAsia="宋体" w:cs="宋体"/>
                <w:b w:val="0"/>
                <w:bCs w:val="0"/>
                <w:color w:val="auto"/>
                <w:sz w:val="21"/>
                <w:szCs w:val="21"/>
                <w:highlight w:val="none"/>
                <w:shd w:val="clear" w:color="auto" w:fill="FFFFFF"/>
              </w:rPr>
              <w:t>佛山市中华骨髓库捐献志愿者的证书或证明</w:t>
            </w:r>
            <w:r>
              <w:rPr>
                <w:rFonts w:hint="eastAsia" w:ascii="宋体" w:hAnsi="宋体" w:eastAsia="宋体" w:cs="宋体"/>
                <w:b w:val="0"/>
                <w:bCs w:val="0"/>
                <w:color w:val="auto"/>
                <w:sz w:val="21"/>
                <w:szCs w:val="21"/>
                <w:highlight w:val="none"/>
                <w:shd w:val="clear" w:color="auto" w:fill="FFFFFF"/>
                <w:lang w:eastAsia="zh-CN"/>
              </w:rPr>
              <w:t>；</w:t>
            </w:r>
            <w:r>
              <w:rPr>
                <w:rFonts w:hint="eastAsia" w:ascii="宋体" w:hAnsi="宋体" w:eastAsia="宋体" w:cs="宋体"/>
                <w:b w:val="0"/>
                <w:bCs w:val="0"/>
                <w:color w:val="auto"/>
                <w:sz w:val="21"/>
                <w:szCs w:val="21"/>
                <w:highlight w:val="none"/>
                <w:shd w:val="clear" w:color="auto" w:fill="FFFFFF"/>
                <w:lang w:val="en-US" w:eastAsia="zh-CN"/>
              </w:rPr>
              <w:t>符合骨髓捐献的，提供捐献造血干细胞荣誉证书。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87" w:type="dxa"/>
            <w:vMerge w:val="continue"/>
            <w:vAlign w:val="center"/>
          </w:tcPr>
          <w:p>
            <w:pPr>
              <w:widowControl/>
              <w:spacing w:line="310" w:lineRule="exact"/>
              <w:jc w:val="left"/>
              <w:rPr>
                <w:b w:val="0"/>
                <w:bCs w:val="0"/>
              </w:rPr>
            </w:pPr>
          </w:p>
        </w:tc>
        <w:tc>
          <w:tcPr>
            <w:tcW w:w="6232" w:type="dxa"/>
            <w:gridSpan w:val="8"/>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lang w:eastAsia="zh-CN"/>
              </w:rPr>
              <w:t>近</w:t>
            </w:r>
            <w:r>
              <w:rPr>
                <w:rFonts w:hint="eastAsia" w:hAnsi="宋体" w:cs="宋体"/>
                <w:b w:val="0"/>
                <w:bCs w:val="0"/>
                <w:color w:val="000000"/>
                <w:kern w:val="0"/>
                <w:sz w:val="21"/>
                <w:szCs w:val="21"/>
                <w:lang w:val="en-US" w:eastAsia="zh-CN"/>
              </w:rPr>
              <w:t>5年</w:t>
            </w:r>
            <w:r>
              <w:rPr>
                <w:rFonts w:hint="eastAsia" w:hAnsi="宋体" w:cs="宋体"/>
                <w:b w:val="0"/>
                <w:bCs w:val="0"/>
                <w:color w:val="000000"/>
                <w:kern w:val="0"/>
                <w:sz w:val="21"/>
                <w:szCs w:val="21"/>
              </w:rPr>
              <w:t>在本市内无偿献血每满200毫升或献单采血小板1个治疗量积5分，最高可计60分。</w:t>
            </w:r>
          </w:p>
        </w:tc>
        <w:tc>
          <w:tcPr>
            <w:tcW w:w="5376" w:type="dxa"/>
            <w:gridSpan w:val="2"/>
            <w:tcBorders>
              <w:bottom w:val="single" w:color="auto" w:sz="4" w:space="0"/>
            </w:tcBorders>
            <w:vAlign w:val="center"/>
          </w:tcPr>
          <w:p>
            <w:pPr>
              <w:widowControl/>
              <w:spacing w:line="310" w:lineRule="exact"/>
              <w:jc w:val="left"/>
              <w:rPr>
                <w:rFonts w:hint="default" w:ascii="宋体" w:hAnsi="宋体" w:eastAsia="宋体" w:cs="宋体"/>
                <w:b w:val="0"/>
                <w:bCs w:val="0"/>
                <w:color w:val="auto"/>
                <w:kern w:val="0"/>
                <w:sz w:val="21"/>
                <w:szCs w:val="21"/>
                <w:highlight w:val="none"/>
                <w:u w:val="single"/>
                <w:lang w:val="en-US" w:eastAsia="zh-CN"/>
              </w:rPr>
            </w:pPr>
            <w:r>
              <w:rPr>
                <w:rFonts w:hint="eastAsia" w:ascii="宋体" w:hAnsi="宋体" w:eastAsia="宋体" w:cs="宋体"/>
                <w:b w:val="0"/>
                <w:bCs w:val="0"/>
                <w:color w:val="auto"/>
                <w:kern w:val="0"/>
                <w:sz w:val="21"/>
                <w:szCs w:val="21"/>
                <w:highlight w:val="none"/>
                <w:u w:val="none"/>
                <w:lang w:val="en-US" w:eastAsia="zh-CN"/>
              </w:rPr>
              <w:t>应提供《无偿献血证》及血站出具的无偿献血情况证明。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87" w:type="dxa"/>
            <w:vMerge w:val="restart"/>
            <w:vAlign w:val="center"/>
          </w:tcPr>
          <w:p>
            <w:pPr>
              <w:widowControl/>
              <w:spacing w:line="310" w:lineRule="exact"/>
              <w:jc w:val="center"/>
              <w:rPr>
                <w:rFonts w:hint="eastAsia" w:hAnsi="宋体" w:cs="宋体"/>
                <w:b w:val="0"/>
                <w:bCs w:val="0"/>
                <w:color w:val="000000"/>
                <w:kern w:val="0"/>
                <w:sz w:val="21"/>
                <w:szCs w:val="21"/>
              </w:rPr>
            </w:pPr>
            <w:r>
              <w:rPr>
                <w:rFonts w:hint="eastAsia" w:hAnsi="宋体" w:cs="宋体"/>
                <w:b w:val="0"/>
                <w:bCs w:val="0"/>
                <w:color w:val="000000"/>
                <w:kern w:val="0"/>
                <w:sz w:val="21"/>
                <w:szCs w:val="21"/>
              </w:rPr>
              <w:t>卫生</w:t>
            </w:r>
            <w:r>
              <w:rPr>
                <w:rFonts w:hint="eastAsia" w:hAnsi="宋体" w:cs="宋体"/>
                <w:b w:val="0"/>
                <w:bCs w:val="0"/>
                <w:color w:val="000000"/>
                <w:kern w:val="0"/>
                <w:sz w:val="21"/>
                <w:szCs w:val="21"/>
              </w:rPr>
              <w:br w:type="textWrapping"/>
            </w:r>
            <w:r>
              <w:rPr>
                <w:rFonts w:hint="eastAsia" w:hAnsi="宋体" w:cs="宋体"/>
                <w:b w:val="0"/>
                <w:bCs w:val="0"/>
                <w:color w:val="000000"/>
                <w:kern w:val="0"/>
                <w:sz w:val="21"/>
                <w:szCs w:val="21"/>
              </w:rPr>
              <w:t>防疫积分</w:t>
            </w:r>
          </w:p>
        </w:tc>
        <w:tc>
          <w:tcPr>
            <w:tcW w:w="6232" w:type="dxa"/>
            <w:gridSpan w:val="8"/>
            <w:tcBorders>
              <w:bottom w:val="single" w:color="auto" w:sz="4" w:space="0"/>
            </w:tcBorders>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持《儿童预防接种证》，按照预防接种程序参加疫苗接种者积5分。</w:t>
            </w:r>
          </w:p>
        </w:tc>
        <w:tc>
          <w:tcPr>
            <w:tcW w:w="5376" w:type="dxa"/>
            <w:gridSpan w:val="2"/>
            <w:tcBorders>
              <w:top w:val="single" w:color="auto" w:sz="4" w:space="0"/>
            </w:tcBorders>
            <w:vAlign w:val="center"/>
          </w:tcPr>
          <w:p>
            <w:pPr>
              <w:widowControl/>
              <w:spacing w:line="310" w:lineRule="exact"/>
              <w:jc w:val="center"/>
              <w:rPr>
                <w:rFonts w:hint="default" w:hAnsi="宋体" w:cs="宋体" w:eastAsiaTheme="minorEastAsia"/>
                <w:b w:val="0"/>
                <w:bCs w:val="0"/>
                <w:color w:val="auto"/>
                <w:kern w:val="0"/>
                <w:sz w:val="21"/>
                <w:szCs w:val="21"/>
                <w:highlight w:val="none"/>
                <w:lang w:val="en-US" w:eastAsia="zh-CN"/>
              </w:rPr>
            </w:pPr>
            <w:r>
              <w:rPr>
                <w:rFonts w:hint="eastAsia" w:hAnsi="宋体" w:cs="宋体"/>
                <w:b w:val="0"/>
                <w:bCs w:val="0"/>
                <w:color w:val="auto"/>
                <w:kern w:val="0"/>
                <w:sz w:val="21"/>
                <w:szCs w:val="21"/>
                <w:highlight w:val="none"/>
                <w:lang w:val="en-US" w:eastAsia="zh-CN"/>
              </w:rPr>
              <w:t>应提供其入读子女《儿童预防接种证》或相关接种情况证明。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787" w:type="dxa"/>
            <w:vMerge w:val="continue"/>
            <w:vAlign w:val="center"/>
          </w:tcPr>
          <w:p>
            <w:pPr>
              <w:widowControl/>
              <w:spacing w:line="310" w:lineRule="exact"/>
              <w:jc w:val="center"/>
              <w:rPr>
                <w:rFonts w:hint="eastAsia" w:hAnsi="宋体" w:cs="宋体"/>
                <w:b w:val="0"/>
                <w:bCs w:val="0"/>
                <w:color w:val="000000"/>
                <w:kern w:val="0"/>
                <w:sz w:val="21"/>
                <w:szCs w:val="21"/>
              </w:rPr>
            </w:pPr>
          </w:p>
        </w:tc>
        <w:tc>
          <w:tcPr>
            <w:tcW w:w="6232" w:type="dxa"/>
            <w:gridSpan w:val="8"/>
            <w:tcBorders>
              <w:bottom w:val="single" w:color="auto" w:sz="4" w:space="0"/>
            </w:tcBorders>
            <w:vAlign w:val="center"/>
          </w:tcPr>
          <w:p>
            <w:pPr>
              <w:widowControl/>
              <w:spacing w:line="310" w:lineRule="exact"/>
              <w:jc w:val="left"/>
              <w:rPr>
                <w:rFonts w:hint="eastAsia" w:hAnsi="宋体" w:cs="宋体"/>
                <w:b w:val="0"/>
                <w:bCs w:val="0"/>
                <w:color w:val="000000"/>
                <w:kern w:val="0"/>
                <w:sz w:val="21"/>
                <w:szCs w:val="21"/>
              </w:rPr>
            </w:pPr>
            <w:r>
              <w:rPr>
                <w:rFonts w:hint="eastAsia" w:hAnsi="宋体" w:cs="宋体"/>
                <w:b w:val="0"/>
                <w:bCs w:val="0"/>
                <w:color w:val="000000"/>
                <w:kern w:val="0"/>
                <w:sz w:val="21"/>
                <w:szCs w:val="21"/>
              </w:rPr>
              <w:t>申请人及其配偶婚前自愿参加婚检或自愿参加孕前优生健康检查者积5分。</w:t>
            </w:r>
          </w:p>
        </w:tc>
        <w:tc>
          <w:tcPr>
            <w:tcW w:w="5376" w:type="dxa"/>
            <w:gridSpan w:val="2"/>
            <w:tcBorders>
              <w:top w:val="single" w:color="auto" w:sz="4" w:space="0"/>
            </w:tcBorders>
            <w:vAlign w:val="center"/>
          </w:tcPr>
          <w:p>
            <w:pPr>
              <w:widowControl/>
              <w:spacing w:line="310" w:lineRule="exact"/>
              <w:jc w:val="center"/>
              <w:rPr>
                <w:rFonts w:hint="default" w:hAnsi="宋体" w:cs="宋体"/>
                <w:b w:val="0"/>
                <w:bCs w:val="0"/>
                <w:color w:val="auto"/>
                <w:kern w:val="0"/>
                <w:sz w:val="21"/>
                <w:szCs w:val="21"/>
                <w:highlight w:val="none"/>
                <w:lang w:val="en-US" w:eastAsia="zh-CN"/>
              </w:rPr>
            </w:pPr>
            <w:r>
              <w:rPr>
                <w:rFonts w:hint="eastAsia" w:hAnsi="宋体" w:cs="宋体"/>
                <w:b w:val="0"/>
                <w:bCs w:val="0"/>
                <w:color w:val="auto"/>
                <w:kern w:val="0"/>
                <w:sz w:val="21"/>
                <w:szCs w:val="21"/>
                <w:highlight w:val="none"/>
                <w:lang w:val="en-US" w:eastAsia="zh-CN"/>
              </w:rPr>
              <w:t>应提供其与配偶自愿接受婚前医学检查或孕前优生健康检查证明材料。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6" w:hRule="atLeast"/>
          <w:jc w:val="center"/>
        </w:trPr>
        <w:tc>
          <w:tcPr>
            <w:tcW w:w="13388"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ind w:leftChars="200" w:right="0" w:rightChars="0"/>
              <w:jc w:val="both"/>
              <w:textAlignment w:val="auto"/>
              <w:outlineLvl w:val="9"/>
              <w:rPr>
                <w:rFonts w:hint="eastAsia" w:hAnsi="宋体" w:cs="宋体" w:eastAsiaTheme="minorEastAsia"/>
                <w:b w:val="0"/>
                <w:bCs w:val="0"/>
                <w:color w:val="000000"/>
                <w:kern w:val="0"/>
                <w:sz w:val="21"/>
                <w:szCs w:val="21"/>
                <w:lang w:eastAsia="zh-CN"/>
              </w:rPr>
            </w:pPr>
            <w:r>
              <w:rPr>
                <w:rFonts w:hint="eastAsia" w:ascii="黑体" w:hAnsi="黑体" w:eastAsia="黑体" w:cs="黑体"/>
                <w:b w:val="0"/>
                <w:bCs w:val="0"/>
                <w:color w:val="000000"/>
                <w:kern w:val="0"/>
                <w:sz w:val="21"/>
                <w:szCs w:val="21"/>
                <w:lang w:eastAsia="zh-CN"/>
              </w:rPr>
              <w:t>三、一票否决指标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6" w:hRule="atLeast"/>
          <w:jc w:val="center"/>
        </w:trPr>
        <w:tc>
          <w:tcPr>
            <w:tcW w:w="17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ind w:left="0" w:leftChars="0" w:right="0" w:rightChars="0"/>
              <w:jc w:val="center"/>
              <w:textAlignment w:val="auto"/>
              <w:outlineLvl w:val="9"/>
              <w:rPr>
                <w:rFonts w:hint="eastAsia" w:hAnsi="宋体" w:cs="宋体" w:eastAsiaTheme="minorEastAsia"/>
                <w:b w:val="0"/>
                <w:bCs w:val="0"/>
                <w:color w:val="000000"/>
                <w:kern w:val="0"/>
                <w:sz w:val="21"/>
                <w:szCs w:val="21"/>
                <w:lang w:eastAsia="zh-CN"/>
              </w:rPr>
            </w:pPr>
            <w:r>
              <w:rPr>
                <w:rFonts w:hint="eastAsia" w:ascii="宋体" w:hAnsi="宋体" w:eastAsia="宋体" w:cs="宋体"/>
                <w:b w:val="0"/>
                <w:bCs w:val="0"/>
                <w:sz w:val="21"/>
                <w:szCs w:val="21"/>
              </w:rPr>
              <w:t>申请材料造假</w:t>
            </w:r>
          </w:p>
        </w:tc>
        <w:tc>
          <w:tcPr>
            <w:tcW w:w="11595" w:type="dxa"/>
            <w:gridSpan w:val="8"/>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center"/>
              <w:textAlignment w:val="auto"/>
              <w:outlineLvl w:val="9"/>
              <w:rPr>
                <w:rFonts w:hint="eastAsia" w:hAnsi="宋体" w:cs="宋体" w:eastAsiaTheme="minorEastAsia"/>
                <w:b w:val="0"/>
                <w:bCs w:val="0"/>
                <w:color w:val="000000"/>
                <w:kern w:val="0"/>
                <w:sz w:val="21"/>
                <w:szCs w:val="21"/>
                <w:lang w:eastAsia="zh-CN"/>
              </w:rPr>
            </w:pPr>
            <w:r>
              <w:rPr>
                <w:rFonts w:hint="eastAsia" w:ascii="宋体" w:hAnsi="宋体" w:eastAsia="宋体" w:cs="宋体"/>
                <w:b w:val="0"/>
                <w:bCs w:val="0"/>
                <w:sz w:val="21"/>
                <w:szCs w:val="21"/>
              </w:rPr>
              <w:t>新市民伪造或提供虚假申请资料，或作虚假承诺的，一经发现，取消当年积分申请资格。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69" w:hRule="atLeast"/>
          <w:jc w:val="center"/>
        </w:trPr>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310" w:lineRule="exact"/>
              <w:ind w:right="0" w:rightChars="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刑事犯罪</w:t>
            </w:r>
          </w:p>
        </w:tc>
        <w:tc>
          <w:tcPr>
            <w:tcW w:w="11595" w:type="dxa"/>
            <w:gridSpan w:val="8"/>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有严重刑事犯罪记录、故意犯罪记录和过失犯罪情节严重记录的,不能申请积分制服务。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69" w:hRule="atLeast"/>
          <w:jc w:val="center"/>
        </w:trPr>
        <w:tc>
          <w:tcPr>
            <w:tcW w:w="13388" w:type="dxa"/>
            <w:gridSpan w:val="10"/>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黑体" w:hAnsi="黑体" w:eastAsia="黑体" w:cs="黑体"/>
                <w:b w:val="0"/>
                <w:bCs w:val="0"/>
                <w:sz w:val="21"/>
                <w:szCs w:val="21"/>
                <w:lang w:eastAsia="zh-CN"/>
              </w:rPr>
              <w:t>四、自定义指标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69" w:hRule="atLeast"/>
          <w:jc w:val="center"/>
        </w:trPr>
        <w:tc>
          <w:tcPr>
            <w:tcW w:w="13388" w:type="dxa"/>
            <w:gridSpan w:val="10"/>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420" w:firstLineChars="200"/>
              <w:jc w:val="both"/>
              <w:textAlignment w:val="auto"/>
              <w:outlineLvl w:val="9"/>
              <w:rPr>
                <w:rFonts w:hint="eastAsia" w:ascii="宋体" w:hAnsi="宋体" w:eastAsia="宋体" w:cs="宋体"/>
                <w:b w:val="0"/>
                <w:bCs w:val="0"/>
                <w:sz w:val="21"/>
                <w:szCs w:val="21"/>
              </w:rPr>
            </w:pPr>
            <w:r>
              <w:rPr>
                <w:rFonts w:hint="eastAsia" w:ascii="宋体" w:hAnsi="宋体" w:eastAsia="宋体" w:cs="宋体"/>
                <w:b w:val="0"/>
                <w:bCs w:val="0"/>
                <w:kern w:val="0"/>
                <w:sz w:val="21"/>
                <w:szCs w:val="21"/>
                <w:lang w:eastAsia="zh-CN"/>
              </w:rPr>
              <w:t>公办小学</w:t>
            </w:r>
            <w:r>
              <w:rPr>
                <w:rFonts w:hint="eastAsia" w:ascii="宋体" w:hAnsi="宋体" w:eastAsia="宋体" w:cs="宋体"/>
                <w:b w:val="0"/>
                <w:bCs w:val="0"/>
                <w:kern w:val="0"/>
                <w:sz w:val="21"/>
                <w:szCs w:val="21"/>
              </w:rPr>
              <w:t>由各镇（街道）结合实际情况设</w:t>
            </w:r>
            <w:r>
              <w:rPr>
                <w:rFonts w:hint="eastAsia" w:ascii="宋体" w:hAnsi="宋体" w:eastAsia="宋体" w:cs="宋体"/>
                <w:b w:val="0"/>
                <w:bCs w:val="0"/>
                <w:kern w:val="0"/>
                <w:sz w:val="21"/>
                <w:szCs w:val="21"/>
                <w:lang w:val="en-US" w:eastAsia="zh-CN"/>
              </w:rPr>
              <w:t>定加分项目及加分标准</w:t>
            </w:r>
            <w:r>
              <w:rPr>
                <w:rFonts w:hint="eastAsia" w:ascii="宋体" w:hAnsi="宋体" w:eastAsia="宋体" w:cs="宋体"/>
                <w:b w:val="0"/>
                <w:bCs w:val="0"/>
                <w:sz w:val="21"/>
                <w:szCs w:val="21"/>
              </w:rPr>
              <w:t>，总分数不超过</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0分</w:t>
            </w:r>
            <w:r>
              <w:rPr>
                <w:rFonts w:hint="eastAsia" w:ascii="宋体" w:hAnsi="宋体" w:eastAsia="宋体" w:cs="宋体"/>
                <w:b w:val="0"/>
                <w:bCs w:val="0"/>
                <w:sz w:val="21"/>
                <w:szCs w:val="21"/>
                <w:lang w:eastAsia="zh-CN"/>
              </w:rPr>
              <w:t>，由各镇街自行公告</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公办初中不使用自定指标。</w:t>
            </w:r>
          </w:p>
        </w:tc>
      </w:tr>
    </w:tbl>
    <w:p>
      <w:pPr>
        <w:rPr>
          <w:rFonts w:hint="eastAsia" w:ascii="仿宋_GB2312" w:eastAsia="仿宋_GB2312"/>
          <w:b w:val="0"/>
          <w:bCs w:val="0"/>
          <w:sz w:val="28"/>
          <w:szCs w:val="28"/>
          <w:lang w:val="en-US" w:eastAsia="zh-CN"/>
        </w:rPr>
      </w:pPr>
    </w:p>
    <w:p>
      <w:pPr>
        <w:rPr>
          <w:b w:val="0"/>
          <w:bCs w:val="0"/>
        </w:rPr>
      </w:pPr>
    </w:p>
    <w:sectPr>
      <w:footerReference r:id="rId3" w:type="default"/>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48CD"/>
    <w:rsid w:val="00F37046"/>
    <w:rsid w:val="0243042E"/>
    <w:rsid w:val="041818CC"/>
    <w:rsid w:val="06301B2C"/>
    <w:rsid w:val="0779607D"/>
    <w:rsid w:val="092E6E68"/>
    <w:rsid w:val="097F68CB"/>
    <w:rsid w:val="0AC56407"/>
    <w:rsid w:val="0BEE724B"/>
    <w:rsid w:val="0FD23348"/>
    <w:rsid w:val="105F5A3D"/>
    <w:rsid w:val="113971B9"/>
    <w:rsid w:val="13F442C3"/>
    <w:rsid w:val="196050C8"/>
    <w:rsid w:val="1A773ED5"/>
    <w:rsid w:val="1DFA182C"/>
    <w:rsid w:val="1E1F5F7B"/>
    <w:rsid w:val="1E586A10"/>
    <w:rsid w:val="20B42093"/>
    <w:rsid w:val="22AE3860"/>
    <w:rsid w:val="23215B2D"/>
    <w:rsid w:val="24E520FD"/>
    <w:rsid w:val="27D45808"/>
    <w:rsid w:val="29226545"/>
    <w:rsid w:val="2A4F1823"/>
    <w:rsid w:val="2AE53D81"/>
    <w:rsid w:val="2CED3A1F"/>
    <w:rsid w:val="2D1C06B1"/>
    <w:rsid w:val="2E5E4FDC"/>
    <w:rsid w:val="2FBF6323"/>
    <w:rsid w:val="31C21680"/>
    <w:rsid w:val="32321FEF"/>
    <w:rsid w:val="32A806E5"/>
    <w:rsid w:val="354C370F"/>
    <w:rsid w:val="37B7157B"/>
    <w:rsid w:val="383E4DAE"/>
    <w:rsid w:val="3FF276AF"/>
    <w:rsid w:val="465B089E"/>
    <w:rsid w:val="47126D66"/>
    <w:rsid w:val="480F2772"/>
    <w:rsid w:val="496E7199"/>
    <w:rsid w:val="4A8A169B"/>
    <w:rsid w:val="4CBB29B1"/>
    <w:rsid w:val="4E6A3195"/>
    <w:rsid w:val="50111C77"/>
    <w:rsid w:val="542E0E95"/>
    <w:rsid w:val="56A50A4B"/>
    <w:rsid w:val="58A30866"/>
    <w:rsid w:val="5D031978"/>
    <w:rsid w:val="5D0468E7"/>
    <w:rsid w:val="5EBA743B"/>
    <w:rsid w:val="677702DD"/>
    <w:rsid w:val="679903B4"/>
    <w:rsid w:val="69BE1801"/>
    <w:rsid w:val="6F3F13AA"/>
    <w:rsid w:val="6FAA7E82"/>
    <w:rsid w:val="6FEC2FED"/>
    <w:rsid w:val="701D447B"/>
    <w:rsid w:val="715D1F64"/>
    <w:rsid w:val="72BD1174"/>
    <w:rsid w:val="74406076"/>
    <w:rsid w:val="75F248F2"/>
    <w:rsid w:val="78344533"/>
    <w:rsid w:val="7A633D9E"/>
    <w:rsid w:val="7A804777"/>
    <w:rsid w:val="7B7441A5"/>
    <w:rsid w:val="7C9D3BA8"/>
    <w:rsid w:val="7EB26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font11"/>
    <w:basedOn w:val="5"/>
    <w:qFormat/>
    <w:uiPriority w:val="0"/>
    <w:rPr>
      <w:rFonts w:hint="eastAsia" w:ascii="宋体" w:hAnsi="宋体" w:eastAsia="宋体" w:cs="宋体"/>
      <w:color w:val="000000"/>
      <w:sz w:val="32"/>
      <w:szCs w:val="32"/>
      <w:u w:val="none"/>
    </w:rPr>
  </w:style>
  <w:style w:type="character" w:customStyle="1" w:styleId="7">
    <w:name w:val="font21"/>
    <w:basedOn w:val="5"/>
    <w:qFormat/>
    <w:uiPriority w:val="0"/>
    <w:rPr>
      <w:rFonts w:hint="eastAsia" w:ascii="宋体" w:hAnsi="宋体" w:eastAsia="宋体" w:cs="宋体"/>
      <w:color w:val="FF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LK</dc:creator>
  <cp:lastModifiedBy>Administrator</cp:lastModifiedBy>
  <cp:lastPrinted>2023-04-10T06:43:00Z</cp:lastPrinted>
  <dcterms:modified xsi:type="dcterms:W3CDTF">2023-10-24T07:09:42Z</dcterms:modified>
  <dc:title>2020年三水区新市民随迁子女积分入学材料清单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D7EBBC72D99446BA9B10D3D00AC0323E</vt:lpwstr>
  </property>
</Properties>
</file>