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方正小标宋简体" w:hAnsi="方正小标宋简体" w:eastAsia="方正小标宋简体" w:cs="方正小标宋简体"/>
          <w:bCs/>
          <w:color w:val="FF0000"/>
          <w:spacing w:val="28"/>
          <w:sz w:val="72"/>
          <w:szCs w:val="72"/>
        </w:rPr>
      </w:pPr>
      <w:r>
        <w:rPr>
          <w:rFonts w:hint="eastAsia" w:ascii="方正小标宋简体" w:hAnsi="方正小标宋简体" w:eastAsia="方正小标宋简体" w:cs="方正小标宋简体"/>
          <w:bCs/>
          <w:color w:val="FF0000"/>
          <w:spacing w:val="28"/>
          <w:sz w:val="72"/>
          <w:szCs w:val="72"/>
        </w:rPr>
        <w:t>三水区生活垃圾分类</w:t>
      </w:r>
    </w:p>
    <w:p>
      <w:pPr>
        <w:adjustRightInd w:val="0"/>
        <w:snapToGrid w:val="0"/>
        <w:jc w:val="center"/>
        <w:rPr>
          <w:rFonts w:hint="eastAsia" w:ascii="方正小标宋简体" w:hAnsi="方正小标宋简体" w:eastAsia="方正小标宋简体" w:cs="方正小标宋简体"/>
          <w:bCs/>
          <w:color w:val="FF0000"/>
          <w:spacing w:val="28"/>
          <w:sz w:val="72"/>
          <w:szCs w:val="72"/>
        </w:rPr>
      </w:pPr>
      <w:r>
        <w:rPr>
          <w:rFonts w:hint="eastAsia" w:ascii="方正小标宋简体" w:hAnsi="方正小标宋简体" w:eastAsia="方正小标宋简体" w:cs="方正小标宋简体"/>
          <w:bCs/>
          <w:color w:val="FF0000"/>
          <w:spacing w:val="28"/>
          <w:sz w:val="72"/>
          <w:szCs w:val="72"/>
        </w:rPr>
        <w:t>工作周报</w:t>
      </w:r>
    </w:p>
    <w:p>
      <w:pPr>
        <w:pStyle w:val="10"/>
        <w:snapToGrid w:val="0"/>
        <w:jc w:val="center"/>
      </w:pPr>
    </w:p>
    <w:p>
      <w:pPr>
        <w:pStyle w:val="10"/>
        <w:snapToGrid w:val="0"/>
        <w:jc w:val="center"/>
        <w:rPr>
          <w:sz w:val="36"/>
          <w:szCs w:val="32"/>
        </w:rPr>
      </w:pPr>
      <w:r>
        <w:rPr>
          <w:sz w:val="36"/>
          <w:szCs w:val="32"/>
        </w:rPr>
        <w:t>第</w:t>
      </w:r>
      <w:r>
        <w:rPr>
          <w:rFonts w:hint="eastAsia"/>
          <w:sz w:val="36"/>
          <w:szCs w:val="32"/>
          <w:lang w:val="en-US" w:eastAsia="zh-CN"/>
        </w:rPr>
        <w:t>103</w:t>
      </w:r>
      <w:r>
        <w:rPr>
          <w:sz w:val="36"/>
          <w:szCs w:val="32"/>
        </w:rPr>
        <w:t>期</w:t>
      </w:r>
    </w:p>
    <w:p>
      <w:pPr>
        <w:pStyle w:val="10"/>
        <w:snapToGrid w:val="0"/>
      </w:pPr>
    </w:p>
    <w:tbl>
      <w:tblPr>
        <w:tblStyle w:val="6"/>
        <w:tblW w:w="9242" w:type="dxa"/>
        <w:tblInd w:w="0" w:type="dxa"/>
        <w:tblBorders>
          <w:top w:val="none" w:color="auto" w:sz="0"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89"/>
        <w:gridCol w:w="3553"/>
      </w:tblGrid>
      <w:tr>
        <w:tblPrEx>
          <w:tblBorders>
            <w:top w:val="none" w:color="auto" w:sz="0"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689" w:type="dxa"/>
            <w:noWrap w:val="0"/>
            <w:vAlign w:val="top"/>
          </w:tcPr>
          <w:p>
            <w:pPr>
              <w:adjustRightInd w:val="0"/>
              <w:snapToGrid w:val="0"/>
              <w:rPr>
                <w:rFonts w:hint="eastAsia" w:ascii="仿宋" w:hAnsi="仿宋" w:eastAsia="仿宋" w:cs="仿宋"/>
                <w:sz w:val="32"/>
                <w:szCs w:val="32"/>
              </w:rPr>
            </w:pPr>
            <w:r>
              <w:rPr>
                <w:rFonts w:hint="eastAsia" w:ascii="仿宋_GB2312" w:hAnsi="仿宋_GB2312" w:eastAsia="仿宋_GB2312" w:cs="仿宋_GB2312"/>
                <w:w w:val="90"/>
                <w:sz w:val="32"/>
                <w:szCs w:val="32"/>
              </w:rPr>
              <w:t xml:space="preserve">三水区生活垃圾分类工作领导小组办公室编 </w:t>
            </w:r>
            <w:r>
              <w:rPr>
                <w:rFonts w:hint="eastAsia" w:ascii="仿宋" w:hAnsi="仿宋" w:eastAsia="仿宋" w:cs="仿宋"/>
                <w:w w:val="90"/>
                <w:sz w:val="32"/>
                <w:szCs w:val="32"/>
              </w:rPr>
              <w:t xml:space="preserve">  </w:t>
            </w:r>
          </w:p>
        </w:tc>
        <w:tc>
          <w:tcPr>
            <w:tcW w:w="3553" w:type="dxa"/>
            <w:noWrap w:val="0"/>
            <w:vAlign w:val="top"/>
          </w:tcPr>
          <w:p>
            <w:pPr>
              <w:adjustRightInd w:val="0"/>
              <w:snapToGrid w:val="0"/>
              <w:jc w:val="right"/>
              <w:rPr>
                <w:rFonts w:hint="eastAsia" w:ascii="仿宋" w:hAnsi="仿宋" w:eastAsia="仿宋" w:cs="仿宋"/>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r>
              <w:rPr>
                <w:rFonts w:hint="eastAsia" w:ascii="仿宋" w:hAnsi="仿宋" w:eastAsia="仿宋" w:cs="仿宋"/>
                <w:sz w:val="32"/>
                <w:szCs w:val="32"/>
              </w:rPr>
              <w:t xml:space="preserve">    </w:t>
            </w:r>
          </w:p>
        </w:tc>
      </w:tr>
    </w:tbl>
    <w:p>
      <w:pPr>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leftChars="0" w:right="0" w:rightChars="0" w:firstLine="640"/>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本周，我区持续推进生活垃圾分类工作，开展垃圾分类检查、到户宣传、桶边督导等工作，现将本周情况简要汇报如下：</w:t>
      </w:r>
    </w:p>
    <w:p>
      <w:pPr>
        <w:pStyle w:val="2"/>
        <w:keepNext w:val="0"/>
        <w:keepLines w:val="0"/>
        <w:pageBreakBefore w:val="0"/>
        <w:numPr>
          <w:ilvl w:val="0"/>
          <w:numId w:val="1"/>
        </w:numPr>
        <w:kinsoku/>
        <w:wordWrap/>
        <w:overflowPunct/>
        <w:topLinePunct w:val="0"/>
        <w:autoSpaceDE/>
        <w:autoSpaceDN/>
        <w:bidi w:val="0"/>
        <w:adjustRightInd/>
        <w:snapToGrid/>
        <w:spacing w:line="560" w:lineRule="atLeast"/>
        <w:ind w:firstLine="640" w:firstLineChars="200"/>
        <w:textAlignment w:val="auto"/>
        <w:rPr>
          <w:rFonts w:hint="eastAsia" w:ascii="黑体" w:hAnsi="黑体" w:eastAsia="黑体" w:cs="黑体"/>
          <w:b w:val="0"/>
          <w:color w:val="auto"/>
          <w:kern w:val="0"/>
          <w:sz w:val="32"/>
          <w:szCs w:val="32"/>
          <w:lang w:val="en-US" w:eastAsia="zh-CN" w:bidi="ar"/>
        </w:rPr>
      </w:pPr>
      <w:r>
        <w:rPr>
          <w:rFonts w:hint="eastAsia" w:ascii="黑体" w:hAnsi="黑体" w:eastAsia="黑体" w:cs="黑体"/>
          <w:b w:val="0"/>
          <w:color w:val="auto"/>
          <w:kern w:val="0"/>
          <w:sz w:val="32"/>
          <w:szCs w:val="32"/>
          <w:lang w:val="en-US" w:eastAsia="zh-CN" w:bidi="ar"/>
        </w:rPr>
        <w:t>三水区生活垃圾分类工作领导小组办公室召开推进垃圾分类工作调研会议</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6月7日，三水区生活垃圾分类工作领导小组办公室召开垃圾分类工作调研会议，副区长林均恒、区城管执法局班子成员参与会议。</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会议通报了2022年第一季三水区垃圾分类工作市级评估的成绩，对比去年第四季度有所下降，其中在资料评估方面有较大的进步空间。林均恒副区长强调，一是垃圾分类工作要久久为功，常抓不懈</w:t>
      </w:r>
      <w:bookmarkStart w:id="0" w:name="_GoBack"/>
      <w:bookmarkEnd w:id="0"/>
      <w:r>
        <w:rPr>
          <w:rFonts w:hint="eastAsia" w:ascii="仿宋" w:hAnsi="仿宋" w:eastAsia="仿宋" w:cs="仿宋"/>
          <w:sz w:val="32"/>
          <w:szCs w:val="32"/>
          <w:lang w:val="en-US" w:eastAsia="zh-CN"/>
        </w:rPr>
        <w:t>，必须持之以恒，向精细化深入,反复督促各镇街落实检查监督，自查自纠；二是重点关注居住区垃圾分类工作，落实桶边督导和加大宣传力度，督促和指导居民正确分类投放，纠正不分类和不会分的行为，引导居民主动参与垃圾分类。</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textAlignment w:val="auto"/>
        <w:rPr>
          <w:rFonts w:hint="default" w:ascii="黑体" w:hAnsi="黑体" w:eastAsia="黑体" w:cs="黑体"/>
          <w:b w:val="0"/>
          <w:color w:val="auto"/>
          <w:kern w:val="0"/>
          <w:sz w:val="32"/>
          <w:szCs w:val="32"/>
          <w:lang w:val="en-US" w:eastAsia="zh-CN" w:bidi="ar"/>
        </w:rPr>
      </w:pPr>
      <w:r>
        <w:rPr>
          <w:rFonts w:hint="eastAsia" w:ascii="仿宋_GB2312" w:hAnsi="仿宋_GB2312" w:eastAsia="仿宋_GB2312" w:cs="仿宋_GB2312"/>
          <w:sz w:val="32"/>
          <w:szCs w:val="32"/>
          <w:lang w:val="en-US" w:eastAsia="zh-CN"/>
        </w:rPr>
        <w:drawing>
          <wp:inline distT="0" distB="0" distL="114300" distR="114300">
            <wp:extent cx="2640330" cy="1979930"/>
            <wp:effectExtent l="0" t="0" r="7620" b="1270"/>
            <wp:docPr id="1" name="图片 1" descr="1IMG_20220607_1504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IMG_20220607_150455(1)1"/>
                    <pic:cNvPicPr>
                      <a:picLocks noChangeAspect="1"/>
                    </pic:cNvPicPr>
                  </pic:nvPicPr>
                  <pic:blipFill>
                    <a:blip r:embed="rId5"/>
                    <a:stretch>
                      <a:fillRect/>
                    </a:stretch>
                  </pic:blipFill>
                  <pic:spPr>
                    <a:xfrm>
                      <a:off x="0" y="0"/>
                      <a:ext cx="2640330" cy="1979930"/>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640330" cy="1979930"/>
            <wp:effectExtent l="0" t="0" r="7620" b="1270"/>
            <wp:docPr id="6" name="图片 2" descr="2IMG_20220607_151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IMG_20220607_1513361"/>
                    <pic:cNvPicPr>
                      <a:picLocks noChangeAspect="1"/>
                    </pic:cNvPicPr>
                  </pic:nvPicPr>
                  <pic:blipFill>
                    <a:blip r:embed="rId6"/>
                    <a:stretch>
                      <a:fillRect/>
                    </a:stretch>
                  </pic:blipFill>
                  <pic:spPr>
                    <a:xfrm>
                      <a:off x="0" y="0"/>
                      <a:ext cx="2640330" cy="1979930"/>
                    </a:xfrm>
                    <a:prstGeom prst="rect">
                      <a:avLst/>
                    </a:prstGeom>
                    <a:noFill/>
                    <a:ln>
                      <a:noFill/>
                    </a:ln>
                  </pic:spPr>
                </pic:pic>
              </a:graphicData>
            </a:graphic>
          </wp:inline>
        </w:drawing>
      </w:r>
    </w:p>
    <w:p>
      <w:pPr>
        <w:pStyle w:val="2"/>
        <w:keepNext w:val="0"/>
        <w:keepLines w:val="0"/>
        <w:pageBreakBefore w:val="0"/>
        <w:numPr>
          <w:ilvl w:val="0"/>
          <w:numId w:val="1"/>
        </w:numPr>
        <w:kinsoku/>
        <w:wordWrap/>
        <w:overflowPunct/>
        <w:topLinePunct w:val="0"/>
        <w:autoSpaceDE/>
        <w:autoSpaceDN/>
        <w:bidi w:val="0"/>
        <w:adjustRightInd/>
        <w:snapToGrid/>
        <w:spacing w:line="560" w:lineRule="atLeast"/>
        <w:ind w:firstLine="640" w:firstLineChars="200"/>
        <w:textAlignment w:val="auto"/>
        <w:rPr>
          <w:rFonts w:hint="eastAsia" w:ascii="黑体" w:hAnsi="黑体" w:eastAsia="黑体" w:cs="黑体"/>
          <w:b w:val="0"/>
          <w:color w:val="auto"/>
          <w:kern w:val="0"/>
          <w:sz w:val="32"/>
          <w:szCs w:val="32"/>
          <w:lang w:val="en-US" w:eastAsia="zh-CN" w:bidi="ar"/>
        </w:rPr>
      </w:pPr>
      <w:r>
        <w:rPr>
          <w:rFonts w:hint="eastAsia" w:ascii="黑体" w:hAnsi="黑体" w:eastAsia="黑体" w:cs="黑体"/>
          <w:b w:val="0"/>
          <w:color w:val="auto"/>
          <w:kern w:val="0"/>
          <w:sz w:val="32"/>
          <w:szCs w:val="32"/>
          <w:lang w:val="en-US" w:eastAsia="zh-CN" w:bidi="ar"/>
        </w:rPr>
        <w:t>区城管执法局局领导带队开展垃圾分类检查指导</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6月6日</w:t>
      </w:r>
      <w:r>
        <w:rPr>
          <w:rFonts w:hint="eastAsia" w:ascii="仿宋_GB2312" w:hAnsi="仿宋_GB2312" w:eastAsia="仿宋_GB2312" w:cs="仿宋_GB2312"/>
          <w:sz w:val="32"/>
          <w:szCs w:val="32"/>
          <w:lang w:eastAsia="zh-CN"/>
        </w:rPr>
        <w:t>，李隽副局长带队前往乐平镇岭南澳苑、万顺华府、农民公寓开展居住区垃圾分类检查指导。检查组发现个别小区的垃圾桶存在破损、缺盖、标识不清晰等问题，已现场督促分类投放管理责任人及时更换垃圾桶，做实做细居住区生活垃圾分类工作。</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6月8日，李伟芳</w:t>
      </w:r>
      <w:r>
        <w:rPr>
          <w:rFonts w:hint="eastAsia" w:ascii="仿宋_GB2312" w:hAnsi="仿宋_GB2312" w:eastAsia="仿宋_GB2312" w:cs="仿宋_GB2312"/>
          <w:sz w:val="32"/>
          <w:szCs w:val="32"/>
          <w:lang w:eastAsia="zh-CN"/>
        </w:rPr>
        <w:t>副局长带队前往白坭镇富景花园、袁记鲜农庄开展垃圾分类检查指导。检查组发现产生源存在缺少公示栏、垃圾桶标识不清、暂存点没有分类暂存等问题，现场要求分类投放管理责任人根据考评标准逐一对照，加强自查自纠，及时整改好垃圾分类硬件设施。</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叶蔚森副局长带队前往西南街道鸿安花园、时代城三期开展垃圾分类检查指导。检查组发现台账有所缺失，要求受检单位</w:t>
      </w:r>
      <w:r>
        <w:rPr>
          <w:rFonts w:hint="eastAsia" w:ascii="仿宋_GB2312" w:hAnsi="仿宋_GB2312" w:eastAsia="仿宋_GB2312" w:cs="仿宋_GB2312"/>
          <w:sz w:val="32"/>
          <w:szCs w:val="32"/>
          <w:lang w:val="en-US" w:eastAsia="zh-CN"/>
        </w:rPr>
        <w:t>及时完善垃圾分类台账，规范设置分类投放桶。</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黑体" w:hAnsi="黑体" w:eastAsia="宋体" w:cs="黑体"/>
          <w:b w:val="0"/>
          <w:color w:val="auto"/>
          <w:kern w:val="0"/>
          <w:sz w:val="32"/>
          <w:szCs w:val="32"/>
          <w:lang w:val="en-US" w:eastAsia="zh-CN" w:bidi="ar"/>
        </w:rPr>
      </w:pPr>
      <w:r>
        <w:rPr>
          <w:rFonts w:hint="eastAsia" w:ascii="仿宋_GB2312" w:hAnsi="仿宋_GB2312" w:eastAsia="仿宋_GB2312" w:cs="仿宋_GB2312"/>
          <w:sz w:val="32"/>
          <w:szCs w:val="32"/>
          <w:lang w:eastAsia="zh-CN"/>
        </w:rPr>
        <w:t>接下来，区城管执法局</w:t>
      </w:r>
      <w:r>
        <w:rPr>
          <w:rFonts w:hint="eastAsia" w:ascii="仿宋_GB2312" w:hAnsi="仿宋_GB2312" w:eastAsia="仿宋_GB2312" w:cs="仿宋_GB2312"/>
          <w:sz w:val="32"/>
          <w:szCs w:val="32"/>
          <w:lang w:val="en-US" w:eastAsia="zh-CN"/>
        </w:rPr>
        <w:t>领导将会继续带队前往各镇（街道）抽查产生源垃圾分类工作开展情况，进一步完善垃圾分类工作管理机制。</w:t>
      </w:r>
      <w:r>
        <w:rPr>
          <w:rFonts w:ascii="宋体" w:hAnsi="宋体" w:eastAsia="宋体" w:cs="宋体"/>
          <w:sz w:val="24"/>
          <w:szCs w:val="24"/>
        </w:rPr>
        <w:br w:type="textWrapping"/>
      </w:r>
      <w:r>
        <w:rPr>
          <w:rFonts w:ascii="宋体" w:hAnsi="宋体" w:eastAsia="宋体" w:cs="宋体"/>
          <w:sz w:val="24"/>
          <w:szCs w:val="24"/>
        </w:rPr>
        <w:drawing>
          <wp:inline distT="0" distB="0" distL="114300" distR="114300">
            <wp:extent cx="2639695" cy="1979930"/>
            <wp:effectExtent l="0" t="0" r="8255" b="12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2639695" cy="19799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40330" cy="1979930"/>
            <wp:effectExtent l="0" t="0" r="7620" b="127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2640330" cy="1979930"/>
                    </a:xfrm>
                    <a:prstGeom prst="rect">
                      <a:avLst/>
                    </a:prstGeom>
                    <a:noFill/>
                    <a:ln w="9525">
                      <a:noFill/>
                    </a:ln>
                  </pic:spPr>
                </pic:pic>
              </a:graphicData>
            </a:graphic>
          </wp:inline>
        </w:drawing>
      </w:r>
    </w:p>
    <w:p>
      <w:pPr>
        <w:pStyle w:val="2"/>
        <w:keepNext w:val="0"/>
        <w:keepLines w:val="0"/>
        <w:pageBreakBefore w:val="0"/>
        <w:numPr>
          <w:ilvl w:val="0"/>
          <w:numId w:val="1"/>
        </w:numPr>
        <w:kinsoku/>
        <w:wordWrap/>
        <w:overflowPunct/>
        <w:topLinePunct w:val="0"/>
        <w:autoSpaceDE/>
        <w:autoSpaceDN/>
        <w:bidi w:val="0"/>
        <w:adjustRightInd/>
        <w:snapToGrid/>
        <w:spacing w:line="560" w:lineRule="atLeast"/>
        <w:ind w:firstLine="640" w:firstLineChars="200"/>
        <w:textAlignment w:val="auto"/>
        <w:rPr>
          <w:rFonts w:hint="eastAsia" w:ascii="黑体" w:hAnsi="黑体" w:eastAsia="黑体" w:cs="黑体"/>
          <w:b w:val="0"/>
          <w:color w:val="auto"/>
          <w:kern w:val="0"/>
          <w:sz w:val="32"/>
          <w:szCs w:val="32"/>
          <w:lang w:val="en-US" w:eastAsia="zh-CN" w:bidi="ar"/>
        </w:rPr>
      </w:pPr>
      <w:r>
        <w:rPr>
          <w:rFonts w:hint="eastAsia" w:ascii="黑体" w:hAnsi="黑体" w:eastAsia="黑体" w:cs="黑体"/>
          <w:b w:val="0"/>
          <w:color w:val="auto"/>
          <w:kern w:val="0"/>
          <w:sz w:val="32"/>
          <w:szCs w:val="32"/>
          <w:lang w:val="en-US" w:eastAsia="zh-CN" w:bidi="ar"/>
        </w:rPr>
        <w:t>区城管执法局开展公共机构垃圾分类现场检查</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月8日，区城管执法局市政环卫股前往区委宣传部、区委组织部、区纪委监委、区政协、区司法局、区房产交易中心、区公职律师事务所开展垃圾分类工作检查。工作人员检查发现多数产生源情况良好，垃圾分类设施设置合理，但是部分产生源存在台账更新不及时、宣传氛围不足、分类标识缺失、相关制度未上墙（如绿色办公、自查自纠、保洁制度）等问题；个别产生源仍未落实专人跟进工作，对现场评估标准不了解不熟悉。</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接下来，区垃圾分类办将继续开展每季度所有产生源全覆盖检查工作，同时做好常态化迎检工作，并督促各相关单位举一反三，对照标准及时落实整改。</w:t>
      </w:r>
    </w:p>
    <w:p>
      <w:pPr>
        <w:pStyle w:val="2"/>
        <w:keepNext w:val="0"/>
        <w:keepLines w:val="0"/>
        <w:pageBreakBefore w:val="0"/>
        <w:numPr>
          <w:ilvl w:val="0"/>
          <w:numId w:val="0"/>
        </w:numPr>
        <w:kinsoku/>
        <w:wordWrap/>
        <w:overflowPunct/>
        <w:topLinePunct w:val="0"/>
        <w:autoSpaceDE/>
        <w:autoSpaceDN/>
        <w:bidi w:val="0"/>
        <w:adjustRightInd/>
        <w:snapToGrid/>
        <w:spacing w:line="560" w:lineRule="atLeast"/>
        <w:textAlignment w:val="auto"/>
        <w:rPr>
          <w:rFonts w:hint="default" w:ascii="仿宋_GB2312" w:hAnsi="仿宋_GB2312" w:eastAsia="宋体" w:cs="仿宋_GB2312"/>
          <w:color w:val="auto"/>
          <w:kern w:val="2"/>
          <w:sz w:val="32"/>
          <w:szCs w:val="32"/>
          <w:highlight w:val="none"/>
          <w:lang w:val="en-US" w:eastAsia="zh-CN" w:bidi="ar-SA"/>
        </w:rPr>
      </w:pPr>
      <w:r>
        <w:rPr>
          <w:rFonts w:ascii="宋体" w:hAnsi="宋体" w:eastAsia="宋体" w:cs="宋体"/>
          <w:sz w:val="24"/>
          <w:szCs w:val="24"/>
        </w:rPr>
        <w:drawing>
          <wp:inline distT="0" distB="0" distL="114300" distR="114300">
            <wp:extent cx="2640330" cy="1979930"/>
            <wp:effectExtent l="0" t="0" r="7620" b="127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9"/>
                    <a:stretch>
                      <a:fillRect/>
                    </a:stretch>
                  </pic:blipFill>
                  <pic:spPr>
                    <a:xfrm>
                      <a:off x="0" y="0"/>
                      <a:ext cx="2640330" cy="19799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39695" cy="1979930"/>
            <wp:effectExtent l="0" t="0" r="8255" b="127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0"/>
                    <a:stretch>
                      <a:fillRect/>
                    </a:stretch>
                  </pic:blipFill>
                  <pic:spPr>
                    <a:xfrm>
                      <a:off x="0" y="0"/>
                      <a:ext cx="2639695" cy="1979930"/>
                    </a:xfrm>
                    <a:prstGeom prst="rect">
                      <a:avLst/>
                    </a:prstGeom>
                    <a:noFill/>
                    <a:ln w="9525">
                      <a:noFill/>
                    </a:ln>
                  </pic:spPr>
                </pic:pic>
              </a:graphicData>
            </a:graphic>
          </wp:inline>
        </w:drawing>
      </w:r>
    </w:p>
    <w:p>
      <w:pPr>
        <w:pStyle w:val="2"/>
        <w:keepNext w:val="0"/>
        <w:keepLines w:val="0"/>
        <w:pageBreakBefore w:val="0"/>
        <w:numPr>
          <w:ilvl w:val="0"/>
          <w:numId w:val="1"/>
        </w:numPr>
        <w:kinsoku/>
        <w:wordWrap/>
        <w:overflowPunct/>
        <w:topLinePunct w:val="0"/>
        <w:autoSpaceDE/>
        <w:autoSpaceDN/>
        <w:bidi w:val="0"/>
        <w:adjustRightInd/>
        <w:snapToGrid/>
        <w:spacing w:line="560" w:lineRule="atLeast"/>
        <w:ind w:firstLine="640" w:firstLineChars="200"/>
        <w:textAlignment w:val="auto"/>
        <w:rPr>
          <w:rFonts w:hint="eastAsia" w:ascii="黑体" w:hAnsi="黑体" w:eastAsia="黑体" w:cs="黑体"/>
          <w:b w:val="0"/>
          <w:color w:val="auto"/>
          <w:kern w:val="0"/>
          <w:sz w:val="32"/>
          <w:szCs w:val="32"/>
          <w:lang w:val="en-US" w:eastAsia="zh-CN" w:bidi="ar"/>
        </w:rPr>
      </w:pPr>
      <w:r>
        <w:rPr>
          <w:rFonts w:hint="eastAsia" w:ascii="黑体" w:hAnsi="黑体" w:eastAsia="黑体" w:cs="黑体"/>
          <w:b w:val="0"/>
          <w:color w:val="auto"/>
          <w:kern w:val="0"/>
          <w:sz w:val="32"/>
          <w:szCs w:val="32"/>
          <w:lang w:val="en-US" w:eastAsia="zh-CN" w:bidi="ar"/>
        </w:rPr>
        <w:t>镇街工作动态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3187700</wp:posOffset>
            </wp:positionH>
            <wp:positionV relativeFrom="paragraph">
              <wp:posOffset>2536825</wp:posOffset>
            </wp:positionV>
            <wp:extent cx="2400935" cy="1800225"/>
            <wp:effectExtent l="0" t="0" r="18415" b="9525"/>
            <wp:wrapSquare wrapText="bothSides"/>
            <wp:docPr id="25" name="图片 25" descr="H:\1-垃圾分类共享文件\1-垃圾分类\垃圾分类周报\2022年\西南街道生活垃圾分类周报20220527-20220608\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1-垃圾分类共享文件\1-垃圾分类\垃圾分类周报\2022年\西南街道生活垃圾分类周报20220527-20220608\图片2.png图片2"/>
                    <pic:cNvPicPr>
                      <a:picLocks noChangeAspect="1"/>
                    </pic:cNvPicPr>
                  </pic:nvPicPr>
                  <pic:blipFill>
                    <a:blip r:embed="rId11"/>
                    <a:srcRect/>
                    <a:stretch>
                      <a:fillRect/>
                    </a:stretch>
                  </pic:blipFill>
                  <pic:spPr>
                    <a:xfrm>
                      <a:off x="0" y="0"/>
                      <a:ext cx="2400935" cy="180022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58240" behindDoc="0" locked="0" layoutInCell="1" allowOverlap="1">
            <wp:simplePos x="0" y="0"/>
            <wp:positionH relativeFrom="column">
              <wp:posOffset>3140075</wp:posOffset>
            </wp:positionH>
            <wp:positionV relativeFrom="paragraph">
              <wp:posOffset>19050</wp:posOffset>
            </wp:positionV>
            <wp:extent cx="2432050" cy="1823720"/>
            <wp:effectExtent l="0" t="0" r="6350" b="5080"/>
            <wp:wrapSquare wrapText="bothSides"/>
            <wp:docPr id="24" name="图片 24" descr="H:\1-垃圾分类共享文件\日常图片\2022年图片\6.7日常检查\沙头安置房\IMG_20220607_100850.jpgIMG_20220607_1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1-垃圾分类共享文件\日常图片\2022年图片\6.7日常检查\沙头安置房\IMG_20220607_100850.jpgIMG_20220607_100850"/>
                    <pic:cNvPicPr>
                      <a:picLocks noChangeAspect="1"/>
                    </pic:cNvPicPr>
                  </pic:nvPicPr>
                  <pic:blipFill>
                    <a:blip r:embed="rId12"/>
                    <a:srcRect/>
                    <a:stretch>
                      <a:fillRect/>
                    </a:stretch>
                  </pic:blipFill>
                  <pic:spPr>
                    <a:xfrm>
                      <a:off x="0" y="0"/>
                      <a:ext cx="2432050" cy="1823720"/>
                    </a:xfrm>
                    <a:prstGeom prst="rect">
                      <a:avLst/>
                    </a:prstGeom>
                  </pic:spPr>
                </pic:pic>
              </a:graphicData>
            </a:graphic>
          </wp:anchor>
        </w:drawing>
      </w:r>
      <w:r>
        <w:rPr>
          <w:rFonts w:hint="eastAsia" w:ascii="仿宋_GB2312" w:hAnsi="仿宋_GB2312" w:eastAsia="仿宋_GB2312" w:cs="仿宋_GB2312"/>
          <w:b/>
          <w:bCs/>
          <w:color w:val="000000"/>
          <w:kern w:val="0"/>
          <w:sz w:val="32"/>
          <w:szCs w:val="32"/>
          <w:lang w:val="en-US" w:eastAsia="zh-CN" w:bidi="ar"/>
        </w:rPr>
        <w:t>西南街道：</w:t>
      </w:r>
      <w:r>
        <w:rPr>
          <w:rFonts w:hint="eastAsia" w:ascii="仿宋_GB2312" w:hAnsi="仿宋_GB2312" w:eastAsia="仿宋_GB2312" w:cs="仿宋_GB2312"/>
          <w:sz w:val="32"/>
          <w:szCs w:val="32"/>
          <w:lang w:val="en-US" w:eastAsia="zh-CN"/>
        </w:rPr>
        <w:t>本周西南街道综合执法办共检查居住区17家，集贸市场3家，餐饮机构5家，医疗机构3家，文教区2个。工作人员要求受检单位按照佛山市2022年生活垃圾分类工作现场评估标准及时完善垃圾分类台账，规范设置垃圾桶，全力迎接现场评估。</w:t>
      </w:r>
    </w:p>
    <w:p>
      <w:p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桥头社区发挥党建引领，党员志愿者在汇丰花园开展垃圾分类入户宣传，切实发挥基层党组织和党员干部职工示范带头作用。</w:t>
      </w:r>
    </w:p>
    <w:p>
      <w:pPr>
        <w:ind w:firstLine="643" w:firstLineChars="200"/>
        <w:rPr>
          <w:rFonts w:hint="eastAsia" w:ascii="仿宋_GB2312" w:hAnsi="仿宋_GB2312" w:eastAsia="仿宋_GB2312" w:cs="仿宋_GB2312"/>
          <w:i w:val="0"/>
          <w:caps w:val="0"/>
          <w:color w:val="000000"/>
          <w:spacing w:val="0"/>
          <w:sz w:val="32"/>
          <w:szCs w:val="32"/>
          <w:shd w:val="clear" w:color="auto" w:fill="FFFFFF"/>
        </w:rPr>
      </w:pPr>
      <w:r>
        <w:rPr>
          <w:rFonts w:hint="eastAsia" w:ascii="仿宋_GB2312" w:hAnsi="仿宋_GB2312" w:eastAsia="仿宋_GB2312" w:cs="仿宋_GB2312"/>
          <w:b/>
          <w:bCs/>
          <w:sz w:val="32"/>
          <w:szCs w:val="32"/>
          <w:lang w:val="en-US" w:eastAsia="zh-CN"/>
        </w:rPr>
        <w:t>云东海：</w:t>
      </w:r>
      <w:r>
        <w:rPr>
          <w:rFonts w:hint="eastAsia" w:ascii="仿宋_GB2312" w:hAnsi="仿宋_GB2312" w:eastAsia="仿宋_GB2312" w:cs="仿宋_GB2312"/>
          <w:i w:val="0"/>
          <w:caps w:val="0"/>
          <w:color w:val="000000"/>
          <w:spacing w:val="0"/>
          <w:sz w:val="32"/>
          <w:szCs w:val="32"/>
          <w:shd w:val="clear" w:color="auto" w:fill="FFFFFF"/>
        </w:rPr>
        <w:t>为推动云东海街道垃圾分类工作高质高效开展，建立健全工作协调机制，6月</w:t>
      </w:r>
      <w:r>
        <w:rPr>
          <w:rFonts w:hint="eastAsia" w:ascii="仿宋_GB2312" w:hAnsi="仿宋_GB2312" w:eastAsia="仿宋_GB2312" w:cs="仿宋_GB2312"/>
          <w:i w:val="0"/>
          <w:caps w:val="0"/>
          <w:color w:val="000000"/>
          <w:spacing w:val="0"/>
          <w:sz w:val="32"/>
          <w:szCs w:val="32"/>
          <w:shd w:val="clear" w:color="auto" w:fill="FFFFFF"/>
          <w:lang w:val="en-US" w:eastAsia="zh-CN"/>
        </w:rPr>
        <w:t>8</w:t>
      </w:r>
      <w:r>
        <w:rPr>
          <w:rFonts w:hint="eastAsia" w:ascii="仿宋_GB2312" w:hAnsi="仿宋_GB2312" w:eastAsia="仿宋_GB2312" w:cs="仿宋_GB2312"/>
          <w:i w:val="0"/>
          <w:caps w:val="0"/>
          <w:color w:val="000000"/>
          <w:spacing w:val="0"/>
          <w:sz w:val="32"/>
          <w:szCs w:val="32"/>
          <w:shd w:val="clear" w:color="auto" w:fill="FFFFFF"/>
        </w:rPr>
        <w:t>日上午，</w:t>
      </w:r>
      <w:r>
        <w:rPr>
          <w:rFonts w:hint="eastAsia" w:ascii="仿宋_GB2312" w:hAnsi="仿宋_GB2312" w:eastAsia="仿宋_GB2312" w:cs="仿宋_GB2312"/>
          <w:color w:val="auto"/>
          <w:sz w:val="32"/>
          <w:szCs w:val="32"/>
          <w:lang w:val="en-US" w:eastAsia="zh-CN"/>
        </w:rPr>
        <w:t>云东海街道召开生活垃圾分类资料评估工作协调会议</w:t>
      </w:r>
      <w:r>
        <w:rPr>
          <w:rFonts w:hint="eastAsia" w:ascii="仿宋_GB2312" w:hAnsi="仿宋_GB2312" w:eastAsia="仿宋_GB2312" w:cs="仿宋_GB2312"/>
          <w:i w:val="0"/>
          <w:caps w:val="0"/>
          <w:color w:val="000000"/>
          <w:spacing w:val="0"/>
          <w:sz w:val="32"/>
          <w:szCs w:val="32"/>
          <w:shd w:val="clear" w:color="auto" w:fill="FFFFFF"/>
        </w:rPr>
        <w:t>，</w:t>
      </w:r>
      <w:r>
        <w:rPr>
          <w:rFonts w:hint="eastAsia" w:ascii="仿宋_GB2312" w:hAnsi="仿宋_GB2312" w:eastAsia="仿宋_GB2312" w:cs="仿宋_GB2312"/>
          <w:i w:val="0"/>
          <w:caps w:val="0"/>
          <w:color w:val="000000"/>
          <w:spacing w:val="0"/>
          <w:sz w:val="32"/>
          <w:szCs w:val="32"/>
          <w:shd w:val="clear" w:color="auto" w:fill="FFFFFF"/>
          <w:lang w:val="en-US" w:eastAsia="zh-CN"/>
        </w:rPr>
        <w:t>云东海街道生活垃圾分类工作领导</w:t>
      </w:r>
      <w:r>
        <w:rPr>
          <w:rFonts w:hint="eastAsia" w:ascii="仿宋_GB2312" w:hAnsi="仿宋_GB2312" w:eastAsia="仿宋_GB2312" w:cs="仿宋_GB2312"/>
          <w:i w:val="0"/>
          <w:caps w:val="0"/>
          <w:color w:val="000000"/>
          <w:spacing w:val="0"/>
          <w:sz w:val="32"/>
          <w:szCs w:val="32"/>
          <w:shd w:val="clear" w:color="auto" w:fill="FFFFFF"/>
          <w:lang w:eastAsia="zh-CN"/>
        </w:rPr>
        <w:drawing>
          <wp:anchor distT="0" distB="0" distL="114300" distR="114300" simplePos="0" relativeHeight="251670528" behindDoc="0" locked="0" layoutInCell="1" allowOverlap="1">
            <wp:simplePos x="0" y="0"/>
            <wp:positionH relativeFrom="column">
              <wp:posOffset>3184525</wp:posOffset>
            </wp:positionH>
            <wp:positionV relativeFrom="paragraph">
              <wp:posOffset>80645</wp:posOffset>
            </wp:positionV>
            <wp:extent cx="2399030" cy="1800225"/>
            <wp:effectExtent l="0" t="0" r="1270" b="9525"/>
            <wp:wrapSquare wrapText="bothSides"/>
            <wp:docPr id="10" name="图片 1" descr="d07182e5d8dea83e5c161441499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07182e5d8dea83e5c1614414999334"/>
                    <pic:cNvPicPr>
                      <a:picLocks noChangeAspect="1"/>
                    </pic:cNvPicPr>
                  </pic:nvPicPr>
                  <pic:blipFill>
                    <a:blip r:embed="rId13"/>
                    <a:stretch>
                      <a:fillRect/>
                    </a:stretch>
                  </pic:blipFill>
                  <pic:spPr>
                    <a:xfrm>
                      <a:off x="0" y="0"/>
                      <a:ext cx="2399030" cy="1800225"/>
                    </a:xfrm>
                    <a:prstGeom prst="rect">
                      <a:avLst/>
                    </a:prstGeom>
                    <a:noFill/>
                    <a:ln>
                      <a:noFill/>
                    </a:ln>
                  </pic:spPr>
                </pic:pic>
              </a:graphicData>
            </a:graphic>
          </wp:anchor>
        </w:drawing>
      </w:r>
      <w:r>
        <w:rPr>
          <w:rFonts w:hint="eastAsia" w:ascii="仿宋_GB2312" w:hAnsi="仿宋_GB2312" w:eastAsia="仿宋_GB2312" w:cs="仿宋_GB2312"/>
          <w:i w:val="0"/>
          <w:caps w:val="0"/>
          <w:color w:val="000000"/>
          <w:spacing w:val="0"/>
          <w:sz w:val="32"/>
          <w:szCs w:val="32"/>
          <w:shd w:val="clear" w:color="auto" w:fill="FFFFFF"/>
          <w:lang w:val="en-US" w:eastAsia="zh-CN"/>
        </w:rPr>
        <w:t>小组（以下简称领导小组）成员单位</w:t>
      </w:r>
      <w:r>
        <w:rPr>
          <w:rFonts w:hint="eastAsia" w:ascii="仿宋_GB2312" w:hAnsi="仿宋_GB2312" w:eastAsia="仿宋_GB2312" w:cs="仿宋_GB2312"/>
          <w:i w:val="0"/>
          <w:caps w:val="0"/>
          <w:color w:val="000000"/>
          <w:spacing w:val="0"/>
          <w:sz w:val="32"/>
          <w:szCs w:val="32"/>
          <w:shd w:val="clear" w:color="auto" w:fill="FFFFFF"/>
        </w:rPr>
        <w:t>相关负责人参加，</w:t>
      </w:r>
      <w:r>
        <w:rPr>
          <w:rFonts w:hint="eastAsia" w:ascii="仿宋_GB2312" w:hAnsi="仿宋_GB2312" w:eastAsia="仿宋_GB2312" w:cs="仿宋_GB2312"/>
          <w:i w:val="0"/>
          <w:caps w:val="0"/>
          <w:color w:val="000000"/>
          <w:spacing w:val="0"/>
          <w:sz w:val="32"/>
          <w:szCs w:val="32"/>
          <w:shd w:val="clear" w:color="auto" w:fill="FFFFFF"/>
          <w:lang w:val="en-US" w:eastAsia="zh-CN"/>
        </w:rPr>
        <w:t>领导小组办公室邓耀其主任</w:t>
      </w:r>
      <w:r>
        <w:rPr>
          <w:rFonts w:hint="eastAsia" w:ascii="仿宋_GB2312" w:hAnsi="仿宋_GB2312" w:eastAsia="仿宋_GB2312" w:cs="仿宋_GB2312"/>
          <w:i w:val="0"/>
          <w:caps w:val="0"/>
          <w:color w:val="000000"/>
          <w:spacing w:val="0"/>
          <w:sz w:val="32"/>
          <w:szCs w:val="32"/>
          <w:shd w:val="clear" w:color="auto" w:fill="FFFFFF"/>
        </w:rPr>
        <w:t>主持会议。</w:t>
      </w:r>
    </w:p>
    <w:p>
      <w:pPr>
        <w:ind w:firstLine="544"/>
        <w:rPr>
          <w:rFonts w:hint="eastAsia" w:ascii="仿宋_GB2312" w:hAnsi="仿宋_GB2312" w:eastAsia="仿宋_GB2312" w:cs="仿宋_GB2312"/>
          <w:i w:val="0"/>
          <w:caps w:val="0"/>
          <w:color w:val="000000"/>
          <w:spacing w:val="0"/>
          <w:sz w:val="32"/>
          <w:szCs w:val="32"/>
          <w:shd w:val="clear" w:color="auto" w:fill="FFFFFF"/>
          <w:lang w:val="en-US" w:eastAsia="zh-CN"/>
        </w:rPr>
      </w:pPr>
      <w:r>
        <w:rPr>
          <w:rFonts w:hint="eastAsia" w:ascii="仿宋_GB2312" w:hAnsi="仿宋_GB2312" w:eastAsia="仿宋_GB2312" w:cs="仿宋_GB2312"/>
          <w:i w:val="0"/>
          <w:caps w:val="0"/>
          <w:color w:val="000000"/>
          <w:spacing w:val="0"/>
          <w:sz w:val="32"/>
          <w:szCs w:val="32"/>
          <w:shd w:val="clear" w:color="auto" w:fill="FFFFFF"/>
        </w:rPr>
        <w:t>会议</w:t>
      </w:r>
      <w:r>
        <w:rPr>
          <w:rFonts w:hint="eastAsia" w:ascii="仿宋_GB2312" w:hAnsi="仿宋_GB2312" w:eastAsia="仿宋_GB2312" w:cs="仿宋_GB2312"/>
          <w:color w:val="auto"/>
          <w:kern w:val="2"/>
          <w:sz w:val="32"/>
          <w:szCs w:val="32"/>
          <w:highlight w:val="none"/>
          <w:lang w:val="en-US" w:eastAsia="zh-CN" w:bidi="ar-SA"/>
        </w:rPr>
        <w:t>通报了2022年第一季度佛山市城市生活垃圾分类工作评估情况，</w:t>
      </w:r>
      <w:r>
        <w:rPr>
          <w:rFonts w:hint="eastAsia" w:ascii="仿宋_GB2312" w:hAnsi="仿宋_GB2312" w:eastAsia="仿宋_GB2312" w:cs="仿宋_GB2312"/>
          <w:i w:val="0"/>
          <w:caps w:val="0"/>
          <w:color w:val="000000"/>
          <w:spacing w:val="0"/>
          <w:sz w:val="32"/>
          <w:szCs w:val="32"/>
          <w:shd w:val="clear" w:color="auto" w:fill="FFFFFF"/>
        </w:rPr>
        <w:t>传达了区</w:t>
      </w:r>
      <w:r>
        <w:rPr>
          <w:rFonts w:hint="eastAsia" w:ascii="仿宋_GB2312" w:hAnsi="仿宋_GB2312" w:eastAsia="仿宋_GB2312" w:cs="仿宋_GB2312"/>
          <w:i w:val="0"/>
          <w:caps w:val="0"/>
          <w:color w:val="000000"/>
          <w:spacing w:val="0"/>
          <w:sz w:val="32"/>
          <w:szCs w:val="32"/>
          <w:shd w:val="clear" w:color="auto" w:fill="FFFFFF"/>
          <w:lang w:val="en-US" w:eastAsia="zh-CN"/>
        </w:rPr>
        <w:t>政府对2022年全面推进生活垃圾分类工作</w:t>
      </w:r>
      <w:r>
        <w:rPr>
          <w:rFonts w:hint="eastAsia" w:ascii="仿宋_GB2312" w:hAnsi="仿宋_GB2312" w:eastAsia="仿宋_GB2312" w:cs="仿宋_GB2312"/>
          <w:i w:val="0"/>
          <w:caps w:val="0"/>
          <w:color w:val="000000"/>
          <w:spacing w:val="0"/>
          <w:sz w:val="32"/>
          <w:szCs w:val="32"/>
          <w:shd w:val="clear" w:color="auto" w:fill="FFFFFF"/>
        </w:rPr>
        <w:t>的新要求</w:t>
      </w:r>
      <w:r>
        <w:rPr>
          <w:rFonts w:hint="eastAsia" w:ascii="仿宋_GB2312" w:hAnsi="仿宋_GB2312" w:eastAsia="仿宋_GB2312" w:cs="仿宋_GB2312"/>
          <w:i w:val="0"/>
          <w:caps w:val="0"/>
          <w:color w:val="000000"/>
          <w:spacing w:val="0"/>
          <w:sz w:val="32"/>
          <w:szCs w:val="32"/>
          <w:shd w:val="clear" w:color="auto" w:fill="FFFFFF"/>
          <w:lang w:eastAsia="zh-CN"/>
        </w:rPr>
        <w:t>。</w:t>
      </w:r>
      <w:r>
        <w:rPr>
          <w:rFonts w:hint="eastAsia" w:ascii="仿宋_GB2312" w:hAnsi="仿宋_GB2312" w:eastAsia="仿宋_GB2312" w:cs="仿宋_GB2312"/>
          <w:i w:val="0"/>
          <w:caps w:val="0"/>
          <w:color w:val="000000"/>
          <w:spacing w:val="0"/>
          <w:sz w:val="32"/>
          <w:szCs w:val="32"/>
          <w:shd w:val="clear" w:color="auto" w:fill="FFFFFF"/>
          <w:lang w:val="en-US" w:eastAsia="zh-CN"/>
        </w:rPr>
        <w:t>领导小组办公室根据《三水区2022年全面推进生活垃圾分类工作实施方案》，拟定了《云东海街道2022年生活垃圾分类工作资料评估标准》，明确了领导小组成员单位的职责分工。</w:t>
      </w:r>
    </w:p>
    <w:p>
      <w:pPr>
        <w:pStyle w:val="2"/>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i w:val="0"/>
          <w:caps w:val="0"/>
          <w:color w:val="000000"/>
          <w:spacing w:val="0"/>
          <w:sz w:val="32"/>
          <w:szCs w:val="32"/>
          <w:shd w:val="clear" w:color="auto" w:fill="FFFFFF"/>
          <w:lang w:val="en-US" w:eastAsia="zh-CN"/>
        </w:rPr>
      </w:pPr>
      <w:r>
        <w:rPr>
          <w:rFonts w:hint="default" w:ascii="仿宋_GB2312" w:hAnsi="仿宋_GB2312" w:eastAsia="仿宋_GB2312" w:cs="仿宋_GB2312"/>
          <w:i w:val="0"/>
          <w:caps w:val="0"/>
          <w:color w:val="000000"/>
          <w:spacing w:val="0"/>
          <w:kern w:val="2"/>
          <w:sz w:val="28"/>
          <w:szCs w:val="28"/>
          <w:shd w:val="clear" w:color="auto" w:fill="FFFFFF"/>
          <w:vertAlign w:val="baseline"/>
          <w:lang w:val="en-US" w:eastAsia="zh-CN" w:bidi="ar-SA"/>
        </w:rPr>
        <w:drawing>
          <wp:anchor distT="0" distB="0" distL="114300" distR="114300" simplePos="0" relativeHeight="251661312" behindDoc="0" locked="0" layoutInCell="1" allowOverlap="1">
            <wp:simplePos x="0" y="0"/>
            <wp:positionH relativeFrom="column">
              <wp:posOffset>3127375</wp:posOffset>
            </wp:positionH>
            <wp:positionV relativeFrom="paragraph">
              <wp:posOffset>1303655</wp:posOffset>
            </wp:positionV>
            <wp:extent cx="2400300" cy="1800225"/>
            <wp:effectExtent l="0" t="0" r="0" b="9525"/>
            <wp:wrapSquare wrapText="bothSides"/>
            <wp:docPr id="3" name="图片 3" descr="303b9cdb5bdfb13ed0dff86a2fba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3b9cdb5bdfb13ed0dff86a2fbad04"/>
                    <pic:cNvPicPr>
                      <a:picLocks noChangeAspect="1"/>
                    </pic:cNvPicPr>
                  </pic:nvPicPr>
                  <pic:blipFill>
                    <a:blip r:embed="rId14"/>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i w:val="0"/>
          <w:caps w:val="0"/>
          <w:color w:val="000000"/>
          <w:spacing w:val="0"/>
          <w:sz w:val="32"/>
          <w:szCs w:val="32"/>
          <w:shd w:val="clear" w:color="auto" w:fill="FFFFFF"/>
          <w:lang w:val="en-US" w:eastAsia="zh-CN"/>
        </w:rPr>
        <w:t>邓耀其主任强调，各小组成员单位要认清垃圾分类的重要性和紧迫性，积极沟通、形成工作合力，全面落实中央、省、市、区有关工作精神和部署要求，加快推动街道生活垃圾分类工作。</w:t>
      </w:r>
    </w:p>
    <w:p>
      <w:pPr>
        <w:pStyle w:val="2"/>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i w:val="0"/>
          <w:caps w:val="0"/>
          <w:color w:val="000000"/>
          <w:spacing w:val="0"/>
          <w:kern w:val="2"/>
          <w:sz w:val="28"/>
          <w:szCs w:val="28"/>
          <w:shd w:val="clear" w:color="auto" w:fill="FFFFFF"/>
          <w:vertAlign w:val="baseline"/>
          <w:lang w:val="en-US" w:eastAsia="zh-CN" w:bidi="ar-SA"/>
        </w:rPr>
      </w:pPr>
      <w:r>
        <w:rPr>
          <w:rFonts w:hint="eastAsia" w:ascii="仿宋_GB2312" w:hAnsi="仿宋_GB2312" w:eastAsia="仿宋_GB2312" w:cs="仿宋_GB2312"/>
          <w:i w:val="0"/>
          <w:caps w:val="0"/>
          <w:color w:val="000000"/>
          <w:spacing w:val="0"/>
          <w:kern w:val="2"/>
          <w:sz w:val="32"/>
          <w:szCs w:val="32"/>
          <w:shd w:val="clear" w:color="auto" w:fill="FFFFFF"/>
          <w:lang w:val="en-US" w:eastAsia="zh-CN" w:bidi="ar-SA"/>
        </w:rPr>
        <w:t>6月9日下午，云东海综合执法办到辖区产生源佛燃能源集团股份有限公司开展生活垃圾分类检查，对现场硬件设施配备、海报张贴情况等方面提出工作意见，督促其落实垃圾分类投放管理责任人职责，及时更新工作台账，尽快完善新办公场所的设施配备。</w:t>
      </w:r>
    </w:p>
    <w:p>
      <w:pPr>
        <w:pStyle w:val="2"/>
        <w:ind w:left="0" w:leftChars="0" w:firstLine="643" w:firstLineChars="200"/>
        <w:jc w:val="left"/>
        <w:rPr>
          <w:rFonts w:hint="eastAsia" w:ascii="仿宋_GB2312" w:hAnsi="宋体" w:eastAsia="仿宋_GB2312" w:cs="仿宋_GB2312"/>
          <w:i w:val="0"/>
          <w:caps w:val="0"/>
          <w:color w:val="000000"/>
          <w:spacing w:val="0"/>
          <w:sz w:val="32"/>
          <w:szCs w:val="32"/>
          <w:shd w:val="clear" w:color="auto" w:fill="FFFFFF"/>
          <w:lang w:val="en-US" w:eastAsia="zh-CN"/>
        </w:rPr>
      </w:pPr>
      <w:r>
        <w:rPr>
          <w:rFonts w:hint="eastAsia" w:ascii="仿宋_GB2312" w:hAnsi="仿宋_GB2312" w:eastAsia="仿宋_GB2312" w:cs="仿宋_GB2312"/>
          <w:b/>
          <w:bCs/>
          <w:color w:val="auto"/>
          <w:kern w:val="2"/>
          <w:sz w:val="32"/>
          <w:szCs w:val="32"/>
          <w:lang w:val="en-US" w:eastAsia="zh-CN" w:bidi="ar-SA"/>
        </w:rPr>
        <w:t>白坭镇：</w:t>
      </w:r>
      <w:r>
        <w:rPr>
          <w:rFonts w:hint="eastAsia" w:ascii="仿宋_GB2312" w:hAnsi="宋体" w:eastAsia="仿宋_GB2312" w:cs="仿宋_GB2312"/>
          <w:i w:val="0"/>
          <w:caps w:val="0"/>
          <w:color w:val="000000"/>
          <w:spacing w:val="0"/>
          <w:sz w:val="32"/>
          <w:szCs w:val="32"/>
          <w:shd w:val="clear" w:color="auto" w:fill="FFFFFF"/>
          <w:lang w:val="en-US" w:eastAsia="zh-CN"/>
        </w:rPr>
        <w:t>6月6日，白坭镇综合执法办前往三星市场检查垃</w:t>
      </w:r>
      <w:r>
        <w:drawing>
          <wp:anchor distT="0" distB="0" distL="114300" distR="114300" simplePos="0" relativeHeight="251669504" behindDoc="0" locked="0" layoutInCell="1" allowOverlap="1">
            <wp:simplePos x="0" y="0"/>
            <wp:positionH relativeFrom="column">
              <wp:posOffset>3181350</wp:posOffset>
            </wp:positionH>
            <wp:positionV relativeFrom="paragraph">
              <wp:posOffset>-169545</wp:posOffset>
            </wp:positionV>
            <wp:extent cx="2400935" cy="1800225"/>
            <wp:effectExtent l="0" t="0" r="18415" b="9525"/>
            <wp:wrapSquare wrapText="bothSides"/>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5"/>
                    <a:stretch>
                      <a:fillRect/>
                    </a:stretch>
                  </pic:blipFill>
                  <pic:spPr>
                    <a:xfrm>
                      <a:off x="0" y="0"/>
                      <a:ext cx="2400935" cy="1800225"/>
                    </a:xfrm>
                    <a:prstGeom prst="rect">
                      <a:avLst/>
                    </a:prstGeom>
                    <a:noFill/>
                    <a:ln>
                      <a:noFill/>
                    </a:ln>
                  </pic:spPr>
                </pic:pic>
              </a:graphicData>
            </a:graphic>
          </wp:anchor>
        </w:drawing>
      </w:r>
      <w:r>
        <w:rPr>
          <w:rFonts w:hint="eastAsia" w:ascii="仿宋_GB2312" w:hAnsi="宋体" w:eastAsia="仿宋_GB2312" w:cs="仿宋_GB2312"/>
          <w:i w:val="0"/>
          <w:caps w:val="0"/>
          <w:color w:val="000000"/>
          <w:spacing w:val="0"/>
          <w:sz w:val="32"/>
          <w:szCs w:val="32"/>
          <w:shd w:val="clear" w:color="auto" w:fill="FFFFFF"/>
          <w:lang w:val="en-US" w:eastAsia="zh-CN"/>
        </w:rPr>
        <w:t>圾分类工作开展情况，受检单位的垃圾分类设施设置较为合理，但未设置厨余垃圾交运点，执法人员督促管理责任人尽快整改。</w:t>
      </w:r>
    </w:p>
    <w:p>
      <w:pPr>
        <w:pStyle w:val="2"/>
        <w:ind w:left="0" w:leftChars="0" w:firstLine="480" w:firstLineChars="200"/>
        <w:jc w:val="left"/>
        <w:rPr>
          <w:rFonts w:hint="eastAsia" w:ascii="仿宋_GB2312" w:hAnsi="宋体" w:eastAsia="仿宋_GB2312" w:cs="仿宋_GB2312"/>
          <w:i w:val="0"/>
          <w:caps w:val="0"/>
          <w:color w:val="000000"/>
          <w:spacing w:val="0"/>
          <w:sz w:val="32"/>
          <w:szCs w:val="32"/>
          <w:shd w:val="clear" w:color="auto" w:fill="FFFFFF"/>
          <w:lang w:val="en-US" w:eastAsia="zh-CN"/>
        </w:rPr>
      </w:pPr>
      <w:r>
        <w:drawing>
          <wp:anchor distT="0" distB="0" distL="114300" distR="114300" simplePos="0" relativeHeight="251663360" behindDoc="0" locked="0" layoutInCell="1" allowOverlap="1">
            <wp:simplePos x="0" y="0"/>
            <wp:positionH relativeFrom="column">
              <wp:posOffset>3178175</wp:posOffset>
            </wp:positionH>
            <wp:positionV relativeFrom="paragraph">
              <wp:posOffset>333375</wp:posOffset>
            </wp:positionV>
            <wp:extent cx="2400300" cy="1800225"/>
            <wp:effectExtent l="0" t="0" r="57150" b="47625"/>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6"/>
                    <a:stretch>
                      <a:fillRect/>
                    </a:stretch>
                  </pic:blipFill>
                  <pic:spPr>
                    <a:xfrm>
                      <a:off x="0" y="0"/>
                      <a:ext cx="2400300" cy="1800225"/>
                    </a:xfrm>
                    <a:prstGeom prst="rect">
                      <a:avLst/>
                    </a:prstGeom>
                    <a:noFill/>
                    <a:ln>
                      <a:noFill/>
                    </a:ln>
                  </pic:spPr>
                </pic:pic>
              </a:graphicData>
            </a:graphic>
          </wp:anchor>
        </w:drawing>
      </w:r>
      <w:r>
        <w:rPr>
          <w:rFonts w:hint="eastAsia" w:ascii="仿宋_GB2312" w:hAnsi="宋体" w:eastAsia="仿宋_GB2312" w:cs="仿宋_GB2312"/>
          <w:i w:val="0"/>
          <w:caps w:val="0"/>
          <w:color w:val="000000"/>
          <w:spacing w:val="0"/>
          <w:sz w:val="32"/>
          <w:szCs w:val="32"/>
          <w:shd w:val="clear" w:color="auto" w:fill="FFFFFF"/>
          <w:lang w:val="en-US" w:eastAsia="zh-CN"/>
        </w:rPr>
        <w:t>6月9日，白坭镇综合执法办工作人员前往袁记鲜农庄、富景花园小区开展垃圾分类检查，部分产生源存在的台帐记录不完善、四分类垃圾桶标识不准确、垃圾乱投放、未设置分类暂存点等问题。工作人员现场提出整改意见，责令管理责任人尽快按要求落实整改。</w:t>
      </w:r>
    </w:p>
    <w:p>
      <w:pPr>
        <w:pStyle w:val="2"/>
        <w:ind w:left="0" w:leftChars="0" w:firstLine="640" w:firstLineChars="200"/>
        <w:jc w:val="left"/>
        <w:rPr>
          <w:rFonts w:hint="eastAsia" w:ascii="仿宋_GB2312" w:hAnsi="仿宋_GB2312" w:eastAsia="仿宋_GB2312" w:cs="仿宋_GB2312"/>
          <w:b/>
          <w:bCs/>
          <w:color w:val="auto"/>
          <w:kern w:val="2"/>
          <w:sz w:val="32"/>
          <w:szCs w:val="32"/>
          <w:lang w:val="en-US" w:eastAsia="zh-CN" w:bidi="ar-SA"/>
        </w:rPr>
      </w:pPr>
      <w:r>
        <w:rPr>
          <w:rFonts w:hint="eastAsia" w:ascii="仿宋" w:hAnsi="仿宋" w:eastAsia="仿宋" w:cs="仿宋"/>
          <w:sz w:val="32"/>
          <w:szCs w:val="32"/>
          <w:lang w:eastAsia="zh-CN"/>
        </w:rPr>
        <w:drawing>
          <wp:anchor distT="0" distB="0" distL="114300" distR="114300" simplePos="0" relativeHeight="251665408" behindDoc="0" locked="0" layoutInCell="1" allowOverlap="1">
            <wp:simplePos x="0" y="0"/>
            <wp:positionH relativeFrom="column">
              <wp:posOffset>3286125</wp:posOffset>
            </wp:positionH>
            <wp:positionV relativeFrom="paragraph">
              <wp:posOffset>2179320</wp:posOffset>
            </wp:positionV>
            <wp:extent cx="2400300" cy="1800225"/>
            <wp:effectExtent l="0" t="0" r="0" b="9525"/>
            <wp:wrapSquare wrapText="bothSides"/>
            <wp:docPr id="14" name="图片 1" descr="IMG_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3885"/>
                    <pic:cNvPicPr>
                      <a:picLocks noChangeAspect="1"/>
                    </pic:cNvPicPr>
                  </pic:nvPicPr>
                  <pic:blipFill>
                    <a:blip r:embed="rId17"/>
                    <a:stretch>
                      <a:fillRect/>
                    </a:stretch>
                  </pic:blipFill>
                  <pic:spPr>
                    <a:xfrm>
                      <a:off x="0" y="0"/>
                      <a:ext cx="2400300" cy="1800225"/>
                    </a:xfrm>
                    <a:prstGeom prst="rect">
                      <a:avLst/>
                    </a:prstGeom>
                    <a:noFill/>
                    <a:ln>
                      <a:noFill/>
                    </a:ln>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4152900</wp:posOffset>
            </wp:positionH>
            <wp:positionV relativeFrom="paragraph">
              <wp:posOffset>1270</wp:posOffset>
            </wp:positionV>
            <wp:extent cx="1350645" cy="1800225"/>
            <wp:effectExtent l="0" t="0" r="1905" b="9525"/>
            <wp:wrapSquare wrapText="bothSides"/>
            <wp:docPr id="5" name="图片 5" descr="0136e108b822c889cd037d962010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36e108b822c889cd037d962010ef7"/>
                    <pic:cNvPicPr>
                      <a:picLocks noChangeAspect="1"/>
                    </pic:cNvPicPr>
                  </pic:nvPicPr>
                  <pic:blipFill>
                    <a:blip r:embed="rId18"/>
                    <a:stretch>
                      <a:fillRect/>
                    </a:stretch>
                  </pic:blipFill>
                  <pic:spPr>
                    <a:xfrm>
                      <a:off x="0" y="0"/>
                      <a:ext cx="1350645" cy="1800225"/>
                    </a:xfrm>
                    <a:prstGeom prst="rect">
                      <a:avLst/>
                    </a:prstGeom>
                  </pic:spPr>
                </pic:pic>
              </a:graphicData>
            </a:graphic>
          </wp:anchor>
        </w:drawing>
      </w:r>
      <w:r>
        <w:rPr>
          <w:rFonts w:hint="eastAsia" w:ascii="仿宋_GB2312" w:hAnsi="仿宋_GB2312" w:eastAsia="仿宋_GB2312" w:cs="仿宋_GB2312"/>
          <w:b/>
          <w:bCs/>
          <w:color w:val="auto"/>
          <w:kern w:val="2"/>
          <w:sz w:val="32"/>
          <w:szCs w:val="32"/>
          <w:lang w:val="en-US" w:eastAsia="zh-CN" w:bidi="ar-SA"/>
        </w:rPr>
        <w:t>乐平镇：</w:t>
      </w:r>
      <w:r>
        <w:rPr>
          <w:rFonts w:hint="eastAsia" w:ascii="仿宋_GB2312" w:hAnsi="仿宋_GB2312" w:eastAsia="仿宋_GB2312" w:cs="仿宋_GB2312"/>
          <w:sz w:val="32"/>
          <w:szCs w:val="32"/>
          <w:lang w:val="en-US" w:eastAsia="zh-CN"/>
        </w:rPr>
        <w:t>为加快推进垃圾分类工作，本周乐平镇综合执法办前往镇水利办、泓伟鲜食府、动物检疫防疫站、社区卫生服务中心、党政办开展垃圾分类检查指导，向管理责任人发放垃圾分类台账、垃圾分类标识、宣传海报，要求他们做好垃圾分类工作。</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bCs/>
          <w:color w:val="auto"/>
          <w:kern w:val="2"/>
          <w:sz w:val="32"/>
          <w:szCs w:val="32"/>
          <w:lang w:val="en-US" w:eastAsia="zh-CN" w:bidi="ar-SA"/>
        </w:rPr>
        <w:t>芦苞镇：</w:t>
      </w:r>
      <w:r>
        <w:rPr>
          <w:rFonts w:hint="eastAsia" w:ascii="仿宋" w:hAnsi="仿宋" w:eastAsia="仿宋" w:cs="仿宋"/>
          <w:sz w:val="32"/>
          <w:szCs w:val="32"/>
        </w:rPr>
        <w:t>6月7日下午</w:t>
      </w:r>
      <w:r>
        <w:rPr>
          <w:rFonts w:hint="eastAsia" w:ascii="仿宋" w:hAnsi="仿宋" w:eastAsia="仿宋" w:cs="仿宋"/>
          <w:sz w:val="32"/>
          <w:szCs w:val="32"/>
          <w:lang w:eastAsia="zh-CN"/>
        </w:rPr>
        <w:t>，</w:t>
      </w:r>
      <w:r>
        <w:rPr>
          <w:rFonts w:hint="eastAsia" w:ascii="仿宋" w:hAnsi="仿宋" w:eastAsia="仿宋" w:cs="仿宋"/>
          <w:sz w:val="32"/>
          <w:szCs w:val="32"/>
        </w:rPr>
        <w:t>区</w:t>
      </w:r>
      <w:r>
        <w:rPr>
          <w:rFonts w:hint="eastAsia" w:ascii="仿宋" w:hAnsi="仿宋" w:eastAsia="仿宋" w:cs="仿宋"/>
          <w:sz w:val="32"/>
          <w:szCs w:val="32"/>
          <w:lang w:eastAsia="zh-CN"/>
        </w:rPr>
        <w:t>城管执法局</w:t>
      </w:r>
      <w:r>
        <w:rPr>
          <w:rFonts w:hint="eastAsia" w:ascii="仿宋" w:hAnsi="仿宋" w:eastAsia="仿宋" w:cs="仿宋"/>
          <w:sz w:val="32"/>
          <w:szCs w:val="32"/>
        </w:rPr>
        <w:t>执法</w:t>
      </w:r>
      <w:r>
        <w:rPr>
          <w:rFonts w:hint="eastAsia" w:ascii="仿宋" w:hAnsi="仿宋" w:eastAsia="仿宋" w:cs="仿宋"/>
          <w:sz w:val="32"/>
          <w:szCs w:val="32"/>
          <w:lang w:val="en-US" w:eastAsia="zh-CN"/>
        </w:rPr>
        <w:t>二</w:t>
      </w:r>
      <w:r>
        <w:rPr>
          <w:rFonts w:hint="eastAsia" w:ascii="仿宋" w:hAnsi="仿宋" w:eastAsia="仿宋" w:cs="仿宋"/>
          <w:sz w:val="32"/>
          <w:szCs w:val="32"/>
        </w:rPr>
        <w:t>股、</w:t>
      </w:r>
      <w:r>
        <w:rPr>
          <w:rFonts w:hint="eastAsia" w:ascii="仿宋" w:hAnsi="仿宋" w:eastAsia="仿宋" w:cs="仿宋"/>
          <w:sz w:val="32"/>
          <w:szCs w:val="32"/>
          <w:lang w:eastAsia="zh-CN"/>
        </w:rPr>
        <w:t>市政</w:t>
      </w:r>
      <w:r>
        <w:rPr>
          <w:rFonts w:hint="eastAsia" w:ascii="仿宋" w:hAnsi="仿宋" w:eastAsia="仿宋" w:cs="仿宋"/>
          <w:sz w:val="32"/>
          <w:szCs w:val="32"/>
        </w:rPr>
        <w:t>环卫股相业务关人员</w:t>
      </w:r>
      <w:r>
        <w:rPr>
          <w:rFonts w:hint="eastAsia" w:ascii="仿宋" w:hAnsi="仿宋" w:eastAsia="仿宋" w:cs="仿宋"/>
          <w:sz w:val="32"/>
          <w:szCs w:val="32"/>
          <w:lang w:eastAsia="zh-CN"/>
        </w:rPr>
        <w:t>前往</w:t>
      </w:r>
      <w:r>
        <w:rPr>
          <w:rFonts w:hint="eastAsia" w:ascii="仿宋" w:hAnsi="仿宋" w:eastAsia="仿宋" w:cs="仿宋"/>
          <w:sz w:val="32"/>
          <w:szCs w:val="32"/>
        </w:rPr>
        <w:t>芦苞</w:t>
      </w:r>
      <w:r>
        <w:rPr>
          <w:rFonts w:hint="eastAsia" w:ascii="仿宋" w:hAnsi="仿宋" w:eastAsia="仿宋" w:cs="仿宋"/>
          <w:sz w:val="32"/>
          <w:szCs w:val="32"/>
          <w:lang w:eastAsia="zh-CN"/>
        </w:rPr>
        <w:t>镇召开</w:t>
      </w:r>
      <w:r>
        <w:rPr>
          <w:rFonts w:hint="eastAsia" w:ascii="仿宋" w:hAnsi="仿宋" w:eastAsia="仿宋" w:cs="仿宋"/>
          <w:sz w:val="32"/>
          <w:szCs w:val="32"/>
        </w:rPr>
        <w:t>厨余垃圾收运座谈</w:t>
      </w:r>
      <w:r>
        <w:rPr>
          <w:rFonts w:hint="eastAsia" w:ascii="仿宋" w:hAnsi="仿宋" w:eastAsia="仿宋" w:cs="仿宋"/>
          <w:sz w:val="32"/>
          <w:szCs w:val="32"/>
          <w:lang w:eastAsia="zh-CN"/>
        </w:rPr>
        <w:t>会，</w:t>
      </w:r>
      <w:r>
        <w:rPr>
          <w:rFonts w:hint="eastAsia" w:ascii="仿宋" w:hAnsi="仿宋" w:eastAsia="仿宋" w:cs="仿宋"/>
          <w:sz w:val="32"/>
          <w:szCs w:val="32"/>
        </w:rPr>
        <w:t>要求餐饮</w:t>
      </w:r>
      <w:r>
        <w:rPr>
          <w:rFonts w:hint="eastAsia" w:ascii="仿宋" w:hAnsi="仿宋" w:eastAsia="仿宋" w:cs="仿宋"/>
          <w:sz w:val="32"/>
          <w:szCs w:val="32"/>
          <w:lang w:eastAsia="zh-CN"/>
        </w:rPr>
        <w:t>机构</w:t>
      </w:r>
      <w:r>
        <w:rPr>
          <w:rFonts w:hint="eastAsia" w:ascii="仿宋" w:hAnsi="仿宋" w:eastAsia="仿宋" w:cs="仿宋"/>
          <w:sz w:val="32"/>
          <w:szCs w:val="32"/>
        </w:rPr>
        <w:t>做好厨余垃圾的分类收运工作。座谈会后</w:t>
      </w:r>
      <w:r>
        <w:rPr>
          <w:rFonts w:hint="eastAsia" w:ascii="仿宋" w:hAnsi="仿宋" w:eastAsia="仿宋" w:cs="仿宋"/>
          <w:sz w:val="32"/>
          <w:szCs w:val="32"/>
          <w:lang w:eastAsia="zh-CN"/>
        </w:rPr>
        <w:t>，工作人员</w:t>
      </w:r>
      <w:r>
        <w:rPr>
          <w:rFonts w:hint="eastAsia" w:ascii="仿宋" w:hAnsi="仿宋" w:eastAsia="仿宋" w:cs="仿宋"/>
          <w:sz w:val="32"/>
          <w:szCs w:val="32"/>
        </w:rPr>
        <w:t>现场检查渔家乐和盆盆鲜两家餐饮机构，</w:t>
      </w:r>
      <w:r>
        <w:rPr>
          <w:rFonts w:hint="eastAsia" w:ascii="仿宋" w:hAnsi="仿宋" w:eastAsia="仿宋" w:cs="仿宋"/>
          <w:sz w:val="32"/>
          <w:szCs w:val="32"/>
          <w:lang w:eastAsia="zh-CN"/>
        </w:rPr>
        <w:t>其中</w:t>
      </w:r>
      <w:r>
        <w:rPr>
          <w:rFonts w:hint="eastAsia" w:ascii="仿宋" w:hAnsi="仿宋" w:eastAsia="仿宋" w:cs="仿宋"/>
          <w:sz w:val="32"/>
          <w:szCs w:val="32"/>
        </w:rPr>
        <w:t>渔家乐存在厨余垃圾与其他垃圾混投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厨房垃圾桶无分类标识等问题；</w:t>
      </w:r>
      <w:r>
        <w:rPr>
          <w:rFonts w:hint="eastAsia" w:ascii="仿宋" w:hAnsi="仿宋" w:eastAsia="仿宋" w:cs="仿宋"/>
          <w:sz w:val="32"/>
          <w:szCs w:val="32"/>
        </w:rPr>
        <w:t>盆盆鲜存在厨余垃圾</w:t>
      </w:r>
      <w:r>
        <w:rPr>
          <w:rFonts w:hint="eastAsia" w:ascii="仿宋" w:hAnsi="仿宋" w:eastAsia="仿宋" w:cs="仿宋"/>
          <w:sz w:val="32"/>
          <w:szCs w:val="32"/>
          <w:lang w:eastAsia="zh-CN"/>
        </w:rPr>
        <w:t>去向不明和垃圾桶无盖等</w:t>
      </w:r>
      <w:r>
        <w:rPr>
          <w:rFonts w:hint="eastAsia" w:ascii="仿宋" w:hAnsi="仿宋" w:eastAsia="仿宋" w:cs="仿宋"/>
          <w:sz w:val="32"/>
          <w:szCs w:val="32"/>
        </w:rPr>
        <w:t>问题</w:t>
      </w:r>
      <w:r>
        <w:rPr>
          <w:rFonts w:hint="eastAsia" w:ascii="仿宋" w:hAnsi="仿宋" w:eastAsia="仿宋" w:cs="仿宋"/>
          <w:sz w:val="32"/>
          <w:szCs w:val="32"/>
          <w:lang w:eastAsia="zh-CN"/>
        </w:rPr>
        <w:t>。工作人员</w:t>
      </w:r>
      <w:r>
        <w:rPr>
          <w:rFonts w:hint="eastAsia" w:ascii="仿宋" w:hAnsi="仿宋" w:eastAsia="仿宋" w:cs="仿宋"/>
          <w:sz w:val="32"/>
          <w:szCs w:val="32"/>
        </w:rPr>
        <w:t>现场</w:t>
      </w:r>
      <w:r>
        <w:rPr>
          <w:rFonts w:hint="eastAsia" w:ascii="仿宋" w:hAnsi="仿宋" w:eastAsia="仿宋" w:cs="仿宋"/>
          <w:sz w:val="32"/>
          <w:szCs w:val="32"/>
          <w:lang w:eastAsia="zh-CN"/>
        </w:rPr>
        <w:t>督促管理</w:t>
      </w:r>
      <w:r>
        <w:rPr>
          <w:rFonts w:hint="eastAsia" w:ascii="仿宋" w:hAnsi="仿宋" w:eastAsia="仿宋" w:cs="仿宋"/>
          <w:sz w:val="32"/>
          <w:szCs w:val="32"/>
        </w:rPr>
        <w:t>负责人整改</w:t>
      </w:r>
      <w:r>
        <w:rPr>
          <w:rFonts w:hint="eastAsia" w:ascii="仿宋" w:hAnsi="仿宋" w:eastAsia="仿宋" w:cs="仿宋"/>
          <w:sz w:val="32"/>
          <w:szCs w:val="32"/>
          <w:lang w:eastAsia="zh-CN"/>
        </w:rPr>
        <w:t>完成</w:t>
      </w:r>
      <w:r>
        <w:rPr>
          <w:rFonts w:hint="eastAsia" w:ascii="仿宋" w:hAnsi="仿宋" w:eastAsia="仿宋" w:cs="仿宋"/>
          <w:sz w:val="32"/>
          <w:szCs w:val="32"/>
        </w:rPr>
        <w:t>，</w:t>
      </w:r>
      <w:r>
        <w:rPr>
          <w:rFonts w:hint="eastAsia" w:ascii="仿宋" w:hAnsi="仿宋" w:eastAsia="仿宋" w:cs="仿宋"/>
          <w:sz w:val="32"/>
          <w:szCs w:val="32"/>
          <w:lang w:eastAsia="zh-CN"/>
        </w:rPr>
        <w:t>确保垃圾分类工作落到实处</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仿宋" w:hAnsi="仿宋" w:eastAsia="仿宋" w:cs="仿宋"/>
          <w:sz w:val="32"/>
          <w:szCs w:val="32"/>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4210050</wp:posOffset>
            </wp:positionH>
            <wp:positionV relativeFrom="paragraph">
              <wp:posOffset>89535</wp:posOffset>
            </wp:positionV>
            <wp:extent cx="1350645" cy="1800225"/>
            <wp:effectExtent l="0" t="0" r="1905" b="9525"/>
            <wp:wrapSquare wrapText="bothSides"/>
            <wp:docPr id="2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56"/>
                    <pic:cNvPicPr>
                      <a:picLocks noChangeAspect="1"/>
                    </pic:cNvPicPr>
                  </pic:nvPicPr>
                  <pic:blipFill>
                    <a:blip r:embed="rId19"/>
                    <a:stretch>
                      <a:fillRect/>
                    </a:stretch>
                  </pic:blipFill>
                  <pic:spPr>
                    <a:xfrm>
                      <a:off x="0" y="0"/>
                      <a:ext cx="1350645" cy="1800225"/>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t>6月8日下午，</w:t>
      </w:r>
      <w:r>
        <w:rPr>
          <w:rFonts w:hint="eastAsia" w:ascii="仿宋_GB2312" w:hAnsi="仿宋_GB2312" w:eastAsia="仿宋_GB2312" w:cs="仿宋_GB2312"/>
          <w:sz w:val="32"/>
          <w:szCs w:val="32"/>
        </w:rPr>
        <w:t>为进一步深化</w:t>
      </w:r>
      <w:r>
        <w:rPr>
          <w:rFonts w:hint="eastAsia" w:ascii="仿宋_GB2312" w:hAnsi="仿宋_GB2312" w:eastAsia="仿宋_GB2312" w:cs="仿宋_GB2312"/>
          <w:sz w:val="32"/>
          <w:szCs w:val="32"/>
          <w:lang w:val="en-US" w:eastAsia="zh-CN"/>
        </w:rPr>
        <w:t>生活</w:t>
      </w:r>
      <w:r>
        <w:rPr>
          <w:rFonts w:hint="eastAsia" w:ascii="仿宋_GB2312" w:hAnsi="仿宋_GB2312" w:eastAsia="仿宋_GB2312" w:cs="仿宋_GB2312"/>
          <w:sz w:val="32"/>
          <w:szCs w:val="32"/>
        </w:rPr>
        <w:t>垃圾分类理念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w:t>
      </w:r>
      <w:r>
        <w:rPr>
          <w:rFonts w:hint="eastAsia" w:ascii="仿宋_GB2312" w:hAnsi="仿宋_GB2312" w:eastAsia="仿宋_GB2312" w:cs="仿宋_GB2312"/>
          <w:sz w:val="32"/>
          <w:szCs w:val="32"/>
          <w:lang w:val="en-US" w:eastAsia="zh-CN"/>
        </w:rPr>
        <w:t>市场周边商铺、居民</w:t>
      </w:r>
      <w:r>
        <w:rPr>
          <w:rFonts w:hint="eastAsia" w:ascii="仿宋_GB2312" w:hAnsi="仿宋_GB2312" w:eastAsia="仿宋_GB2312" w:cs="仿宋_GB2312"/>
          <w:sz w:val="32"/>
          <w:szCs w:val="32"/>
        </w:rPr>
        <w:t>对垃圾分类知识的了解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芦苞镇综合执法办工作</w:t>
      </w:r>
      <w:r>
        <w:rPr>
          <w:rFonts w:hint="eastAsia" w:ascii="仿宋_GB2312" w:hAnsi="仿宋_GB2312" w:eastAsia="仿宋_GB2312" w:cs="仿宋_GB2312"/>
          <w:sz w:val="32"/>
          <w:szCs w:val="32"/>
        </w:rPr>
        <w:t>人员</w:t>
      </w:r>
      <w:r>
        <w:rPr>
          <w:rFonts w:hint="eastAsia" w:ascii="仿宋_GB2312" w:hAnsi="仿宋_GB2312" w:eastAsia="仿宋_GB2312" w:cs="仿宋_GB2312"/>
          <w:sz w:val="32"/>
          <w:szCs w:val="32"/>
          <w:lang w:val="en-US" w:eastAsia="zh-CN"/>
        </w:rPr>
        <w:t>前往芦苞市场周边</w:t>
      </w:r>
      <w:r>
        <w:rPr>
          <w:rFonts w:hint="eastAsia" w:ascii="仿宋_GB2312" w:hAnsi="仿宋_GB2312" w:eastAsia="仿宋_GB2312" w:cs="仿宋_GB2312"/>
          <w:sz w:val="32"/>
          <w:szCs w:val="32"/>
        </w:rPr>
        <w:t>派发生活垃圾分类宣传手册，讲解垃圾分类的具体方法。工作人员耐心</w:t>
      </w:r>
      <w:r>
        <w:rPr>
          <w:rFonts w:hint="eastAsia" w:ascii="仿宋_GB2312" w:hAnsi="仿宋_GB2312" w:eastAsia="仿宋_GB2312" w:cs="仿宋_GB2312"/>
          <w:sz w:val="32"/>
          <w:szCs w:val="32"/>
          <w:lang w:eastAsia="zh-CN"/>
        </w:rPr>
        <w:t>向居民</w:t>
      </w:r>
      <w:r>
        <w:rPr>
          <w:rFonts w:hint="eastAsia" w:ascii="仿宋_GB2312" w:hAnsi="仿宋_GB2312" w:eastAsia="仿宋_GB2312" w:cs="仿宋_GB2312"/>
          <w:sz w:val="32"/>
          <w:szCs w:val="32"/>
        </w:rPr>
        <w:t>讲解</w:t>
      </w:r>
      <w:r>
        <w:rPr>
          <w:rFonts w:hint="eastAsia" w:ascii="仿宋_GB2312" w:hAnsi="仿宋_GB2312" w:eastAsia="仿宋_GB2312" w:cs="仿宋_GB2312"/>
          <w:sz w:val="32"/>
          <w:szCs w:val="32"/>
          <w:lang w:val="en-US" w:eastAsia="zh-CN"/>
        </w:rPr>
        <w:t>生活</w:t>
      </w:r>
      <w:r>
        <w:rPr>
          <w:rFonts w:hint="eastAsia" w:ascii="仿宋_GB2312" w:hAnsi="仿宋_GB2312" w:eastAsia="仿宋_GB2312" w:cs="仿宋_GB2312"/>
          <w:sz w:val="32"/>
          <w:szCs w:val="32"/>
        </w:rPr>
        <w:t>垃圾分类的重要性和必要性</w:t>
      </w:r>
      <w:r>
        <w:rPr>
          <w:rFonts w:hint="eastAsia" w:ascii="仿宋_GB2312" w:hAnsi="仿宋_GB2312" w:eastAsia="仿宋_GB2312" w:cs="仿宋_GB2312"/>
          <w:sz w:val="32"/>
          <w:szCs w:val="32"/>
          <w:lang w:eastAsia="zh-CN"/>
        </w:rPr>
        <w:t>，收集</w:t>
      </w:r>
      <w:r>
        <w:rPr>
          <w:rFonts w:hint="eastAsia" w:ascii="仿宋_GB2312" w:hAnsi="仿宋_GB2312" w:eastAsia="仿宋_GB2312" w:cs="仿宋_GB2312"/>
          <w:sz w:val="32"/>
          <w:szCs w:val="32"/>
        </w:rPr>
        <w:t>居民对于垃圾分类工作的意见和建议，详细了解居民的诉求，并对居民的提问一一解答。</w:t>
      </w:r>
    </w:p>
    <w:p>
      <w:pPr>
        <w:ind w:firstLine="640" w:firstLineChars="200"/>
        <w:jc w:val="both"/>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7456" behindDoc="0" locked="0" layoutInCell="1" allowOverlap="1">
            <wp:simplePos x="0" y="0"/>
            <wp:positionH relativeFrom="column">
              <wp:posOffset>3187700</wp:posOffset>
            </wp:positionH>
            <wp:positionV relativeFrom="paragraph">
              <wp:posOffset>85725</wp:posOffset>
            </wp:positionV>
            <wp:extent cx="2400300" cy="1800225"/>
            <wp:effectExtent l="0" t="0" r="0" b="9525"/>
            <wp:wrapSquare wrapText="bothSides"/>
            <wp:docPr id="2" name="图片 2" descr="0c21897ab8d6bdd4a1ffd7f2efe3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c21897ab8d6bdd4a1ffd7f2efe318c"/>
                    <pic:cNvPicPr>
                      <a:picLocks noChangeAspect="1"/>
                    </pic:cNvPicPr>
                  </pic:nvPicPr>
                  <pic:blipFill>
                    <a:blip r:embed="rId20"/>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b/>
          <w:bCs/>
          <w:sz w:val="32"/>
          <w:szCs w:val="32"/>
          <w:lang w:val="en-US" w:eastAsia="zh-CN"/>
        </w:rPr>
        <w:t>大塘镇：</w:t>
      </w:r>
      <w:r>
        <w:rPr>
          <w:rFonts w:hint="eastAsia" w:ascii="仿宋_GB2312" w:hAnsi="仿宋_GB2312" w:eastAsia="仿宋_GB2312" w:cs="仿宋_GB2312"/>
          <w:sz w:val="32"/>
          <w:szCs w:val="32"/>
          <w:lang w:val="en-US" w:eastAsia="zh-CN"/>
        </w:rPr>
        <w:t>6月6日上午，为深入贯彻落实习近平总书记关于生态文明建设重要论述以及垃圾分类工作重要指示精神，切实做好《佛山市生活垃圾分类管理办法》宣传工作，大塘社区工作人员组织党员志愿者前往大塘社区开展生活垃圾分类宣传活动。</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作人员通过向居民派发宣传单张等方式，指导居民正确分类投放，进一步加强居民对垃圾分类的了解，营造人人参与的良好社会气氛。工作人员还认真听取居民对于垃圾分类的建议和意见，为下一阶段工作计划提供参考。</w:t>
      </w:r>
    </w:p>
    <w:p>
      <w:pPr>
        <w:pStyle w:val="2"/>
        <w:ind w:left="0" w:leftChars="0" w:firstLine="480" w:firstLineChars="200"/>
        <w:jc w:val="left"/>
        <w:rPr>
          <w:rFonts w:hint="eastAsia" w:ascii="仿宋_GB2312" w:hAnsi="宋体" w:eastAsia="仿宋_GB2312" w:cs="仿宋_GB2312"/>
          <w:i w:val="0"/>
          <w:caps w:val="0"/>
          <w:color w:val="000000"/>
          <w:spacing w:val="0"/>
          <w:sz w:val="32"/>
          <w:szCs w:val="32"/>
          <w:shd w:val="clear" w:fill="FFFFFF"/>
          <w:lang w:val="en-US"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3181350</wp:posOffset>
            </wp:positionH>
            <wp:positionV relativeFrom="paragraph">
              <wp:posOffset>129540</wp:posOffset>
            </wp:positionV>
            <wp:extent cx="2400300" cy="1800225"/>
            <wp:effectExtent l="0" t="0" r="0" b="9525"/>
            <wp:wrapSquare wrapText="bothSides"/>
            <wp:docPr id="4" name="图片 4" descr="9ec11a50d30b9198196107f7dae6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c11a50d30b9198196107f7dae6fd60"/>
                    <pic:cNvPicPr>
                      <a:picLocks noChangeAspect="1"/>
                    </pic:cNvPicPr>
                  </pic:nvPicPr>
                  <pic:blipFill>
                    <a:blip r:embed="rId21"/>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b/>
          <w:bCs/>
          <w:color w:val="auto"/>
          <w:kern w:val="2"/>
          <w:sz w:val="32"/>
          <w:szCs w:val="32"/>
          <w:lang w:val="en-US" w:eastAsia="zh-CN" w:bidi="ar-SA"/>
        </w:rPr>
        <w:t>南山镇：</w:t>
      </w:r>
      <w:r>
        <w:rPr>
          <w:rFonts w:hint="eastAsia" w:ascii="仿宋_GB2312" w:hAnsi="宋体" w:eastAsia="仿宋_GB2312" w:cs="仿宋_GB2312"/>
          <w:i w:val="0"/>
          <w:caps w:val="0"/>
          <w:color w:val="000000"/>
          <w:spacing w:val="0"/>
          <w:sz w:val="32"/>
          <w:szCs w:val="32"/>
          <w:shd w:val="clear" w:fill="FFFFFF"/>
          <w:lang w:val="en-US" w:eastAsia="zh-CN"/>
        </w:rPr>
        <w:t>为进一步提高学生对生活垃圾分类的知晓率、参与率，培养孩子养成垃圾分类的好习惯。6月2日，佛山市生态环境局三水分局联合南山镇生态环境所组织党员志愿者前往南山镇迳口中心小学开展2022年“学史力行办实事，环保宣传进校园</w:t>
      </w:r>
      <w:r>
        <w:rPr>
          <w:rFonts w:hint="default" w:ascii="仿宋_GB2312" w:hAnsi="宋体" w:eastAsia="仿宋_GB2312" w:cs="仿宋_GB2312"/>
          <w:i w:val="0"/>
          <w:caps w:val="0"/>
          <w:color w:val="000000"/>
          <w:spacing w:val="0"/>
          <w:sz w:val="32"/>
          <w:szCs w:val="32"/>
          <w:shd w:val="clear" w:fill="FFFFFF"/>
          <w:lang w:val="en-US" w:eastAsia="zh-CN"/>
        </w:rPr>
        <w:t>”</w:t>
      </w:r>
      <w:r>
        <w:rPr>
          <w:rFonts w:hint="eastAsia" w:ascii="仿宋_GB2312" w:hAnsi="宋体" w:eastAsia="仿宋_GB2312" w:cs="仿宋_GB2312"/>
          <w:i w:val="0"/>
          <w:caps w:val="0"/>
          <w:color w:val="000000"/>
          <w:spacing w:val="0"/>
          <w:sz w:val="32"/>
          <w:szCs w:val="32"/>
          <w:shd w:val="clear" w:fill="FFFFFF"/>
          <w:lang w:val="en-US" w:eastAsia="zh-CN"/>
        </w:rPr>
        <w:t>活动，与孩子们一起共建清洁美丽世界。</w:t>
      </w:r>
    </w:p>
    <w:p>
      <w:pPr>
        <w:pStyle w:val="2"/>
        <w:ind w:left="0" w:leftChars="0" w:firstLine="640" w:firstLineChars="200"/>
        <w:jc w:val="left"/>
        <w:rPr>
          <w:rFonts w:hint="eastAsia" w:ascii="仿宋_GB2312" w:hAnsi="宋体" w:eastAsia="仿宋_GB2312" w:cs="仿宋_GB2312"/>
          <w:i w:val="0"/>
          <w:caps w:val="0"/>
          <w:color w:val="000000"/>
          <w:spacing w:val="0"/>
          <w:sz w:val="32"/>
          <w:szCs w:val="32"/>
          <w:shd w:val="clear" w:fill="FFFFFF"/>
          <w:lang w:val="en-US" w:eastAsia="zh-CN"/>
        </w:rPr>
      </w:pPr>
      <w:r>
        <w:rPr>
          <w:rFonts w:hint="eastAsia" w:ascii="仿宋_GB2312" w:hAnsi="宋体" w:eastAsia="仿宋_GB2312" w:cs="仿宋_GB2312"/>
          <w:i w:val="0"/>
          <w:caps w:val="0"/>
          <w:color w:val="000000"/>
          <w:spacing w:val="0"/>
          <w:sz w:val="32"/>
          <w:szCs w:val="32"/>
          <w:shd w:val="clear" w:fill="FFFFFF"/>
          <w:lang w:val="en-US" w:eastAsia="zh-CN"/>
        </w:rPr>
        <w:t>活动现场，党员志愿者生动形象的讲解让同学们在游戏中学到垃圾分类的重要意义以及垃圾分类的相关知识。本次活动党员志愿者及学生共约70人参加，以“小手拉大手”环保宣传形式，发挥“1+1+1”模式的带动效应，由学生向家庭发出“垃圾分类我先行”的倡议，将垃圾分类相关知识带给家庭成员，让垃圾分类真正做到从娃娃做起，从而带动起更多人参与到垃圾分类新风尚中来。</w:t>
      </w:r>
    </w:p>
    <w:tbl>
      <w:tblPr>
        <w:tblStyle w:val="7"/>
        <w:tblpPr w:leftFromText="180" w:rightFromText="180" w:vertAnchor="text" w:horzAnchor="page" w:tblpX="1901" w:tblpY="432"/>
        <w:tblOverlap w:val="never"/>
        <w:tblW w:w="9340" w:type="dxa"/>
        <w:jc w:val="center"/>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340"/>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0" w:hRule="atLeast"/>
          <w:jc w:val="center"/>
        </w:trPr>
        <w:tc>
          <w:tcPr>
            <w:tcW w:w="934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报：市城管执法局、林均恒副区长、邓沛泉副主任。</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送：各镇政府（街道办事处），区属党政群机，中央、省、市驻三水单位。</w:t>
            </w:r>
          </w:p>
        </w:tc>
      </w:tr>
    </w:tbl>
    <w:p>
      <w:pPr>
        <w:pStyle w:val="2"/>
        <w:ind w:left="0" w:leftChars="0" w:firstLine="0" w:firstLineChars="0"/>
        <w:rPr>
          <w:rFonts w:hint="default"/>
          <w:lang w:val="en-US" w:eastAsia="zh-CN"/>
        </w:rPr>
      </w:pPr>
    </w:p>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7A"/>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- 9 -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OdNq4BAABNAwAADgAAAGRycy9lMm9Eb2MueG1srVNNrhMxDN4jcYco&#10;e5p5R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3I502rgEAAE0D&#10;AAAOAAAAAAAAAAEAIAAAAB4BAABkcnMvZTJvRG9jLnhtbFBLBQYAAAAABgAGAFkBAAA+BQAAAAA=&#10;">
              <v:fill on="f" focussize="0,0"/>
              <v:stroke on="f"/>
              <v:imagedata o:title=""/>
              <o:lock v:ext="edit" aspectratio="f"/>
              <v:textbox inset="0mm,0mm,0mm,0mm" style="mso-fit-shape-to-text:t;">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- 9 -</w:t>
                    </w:r>
                    <w:r>
                      <w:rPr>
                        <w:rFonts w:hint="eastAsia" w:ascii="宋体" w:hAnsi="宋体" w:eastAsia="宋体" w:cs="宋体"/>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3096"/>
    <w:multiLevelType w:val="singleLevel"/>
    <w:tmpl w:val="0309309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27986"/>
    <w:rsid w:val="00D8388E"/>
    <w:rsid w:val="010E21F5"/>
    <w:rsid w:val="0167425A"/>
    <w:rsid w:val="016C350D"/>
    <w:rsid w:val="01A72E82"/>
    <w:rsid w:val="054C6DD8"/>
    <w:rsid w:val="068063BE"/>
    <w:rsid w:val="06D00DE9"/>
    <w:rsid w:val="075B2BB9"/>
    <w:rsid w:val="09520766"/>
    <w:rsid w:val="09D03438"/>
    <w:rsid w:val="0A8C66F2"/>
    <w:rsid w:val="0BB873F8"/>
    <w:rsid w:val="0C7F7F84"/>
    <w:rsid w:val="0C913363"/>
    <w:rsid w:val="0CB9170C"/>
    <w:rsid w:val="0D14074C"/>
    <w:rsid w:val="0D4B7451"/>
    <w:rsid w:val="0D752BDE"/>
    <w:rsid w:val="0DE65909"/>
    <w:rsid w:val="0E473E6A"/>
    <w:rsid w:val="0E5A6E15"/>
    <w:rsid w:val="0EBD2FED"/>
    <w:rsid w:val="0FFC5115"/>
    <w:rsid w:val="109E4CFF"/>
    <w:rsid w:val="10F70604"/>
    <w:rsid w:val="11172C5E"/>
    <w:rsid w:val="125A300E"/>
    <w:rsid w:val="12957EA9"/>
    <w:rsid w:val="13172936"/>
    <w:rsid w:val="1367598B"/>
    <w:rsid w:val="13EE2C1E"/>
    <w:rsid w:val="140A6DB0"/>
    <w:rsid w:val="14AD569E"/>
    <w:rsid w:val="17700FDC"/>
    <w:rsid w:val="18B918C7"/>
    <w:rsid w:val="18FD4E43"/>
    <w:rsid w:val="19471FB0"/>
    <w:rsid w:val="19D9489F"/>
    <w:rsid w:val="19E33283"/>
    <w:rsid w:val="1A96787E"/>
    <w:rsid w:val="1B49698E"/>
    <w:rsid w:val="1B704C9C"/>
    <w:rsid w:val="1C073336"/>
    <w:rsid w:val="1D05199B"/>
    <w:rsid w:val="1D9D699E"/>
    <w:rsid w:val="1E967D92"/>
    <w:rsid w:val="20135E5A"/>
    <w:rsid w:val="223D5461"/>
    <w:rsid w:val="22565839"/>
    <w:rsid w:val="22870F3B"/>
    <w:rsid w:val="23A81D50"/>
    <w:rsid w:val="242D5882"/>
    <w:rsid w:val="26D01222"/>
    <w:rsid w:val="26E23194"/>
    <w:rsid w:val="27AC1B82"/>
    <w:rsid w:val="28276D85"/>
    <w:rsid w:val="288C3FD9"/>
    <w:rsid w:val="29AD5C09"/>
    <w:rsid w:val="2A4359FF"/>
    <w:rsid w:val="2A5E7139"/>
    <w:rsid w:val="2B2C0998"/>
    <w:rsid w:val="2BA17A63"/>
    <w:rsid w:val="2C0B0474"/>
    <w:rsid w:val="2C676E1E"/>
    <w:rsid w:val="2CFD3B30"/>
    <w:rsid w:val="2D841132"/>
    <w:rsid w:val="2E295B71"/>
    <w:rsid w:val="2FAA4C7F"/>
    <w:rsid w:val="309526E8"/>
    <w:rsid w:val="33541E8F"/>
    <w:rsid w:val="33AD190E"/>
    <w:rsid w:val="33CC52CD"/>
    <w:rsid w:val="35380323"/>
    <w:rsid w:val="35432871"/>
    <w:rsid w:val="35CE4C80"/>
    <w:rsid w:val="35DE45C5"/>
    <w:rsid w:val="36712A01"/>
    <w:rsid w:val="373D0593"/>
    <w:rsid w:val="37E5372A"/>
    <w:rsid w:val="39090BDB"/>
    <w:rsid w:val="39737914"/>
    <w:rsid w:val="39F87C47"/>
    <w:rsid w:val="3A226EBA"/>
    <w:rsid w:val="3B8F4F94"/>
    <w:rsid w:val="3C63522A"/>
    <w:rsid w:val="3D9E51CC"/>
    <w:rsid w:val="3DC9013D"/>
    <w:rsid w:val="3DE55377"/>
    <w:rsid w:val="3E25737A"/>
    <w:rsid w:val="3E6C58B6"/>
    <w:rsid w:val="3EE01893"/>
    <w:rsid w:val="3F9B14DB"/>
    <w:rsid w:val="40F106BD"/>
    <w:rsid w:val="414E08D9"/>
    <w:rsid w:val="4232707A"/>
    <w:rsid w:val="44D937F7"/>
    <w:rsid w:val="48FC4901"/>
    <w:rsid w:val="49F30879"/>
    <w:rsid w:val="4B792D2C"/>
    <w:rsid w:val="4BB35485"/>
    <w:rsid w:val="4C1C4E21"/>
    <w:rsid w:val="4C292A3C"/>
    <w:rsid w:val="4C5B38D4"/>
    <w:rsid w:val="4C5E1CF5"/>
    <w:rsid w:val="4CA74BDA"/>
    <w:rsid w:val="4CB12640"/>
    <w:rsid w:val="4E6B73C7"/>
    <w:rsid w:val="4EB9552D"/>
    <w:rsid w:val="4EEB7EEF"/>
    <w:rsid w:val="4F66424F"/>
    <w:rsid w:val="4F6A04A7"/>
    <w:rsid w:val="4FED56B6"/>
    <w:rsid w:val="50503730"/>
    <w:rsid w:val="510D523A"/>
    <w:rsid w:val="514721CE"/>
    <w:rsid w:val="5284041D"/>
    <w:rsid w:val="52870D45"/>
    <w:rsid w:val="532706C4"/>
    <w:rsid w:val="53AA3D26"/>
    <w:rsid w:val="540E0EB3"/>
    <w:rsid w:val="55055A7C"/>
    <w:rsid w:val="557B34AB"/>
    <w:rsid w:val="56261AD5"/>
    <w:rsid w:val="565522BF"/>
    <w:rsid w:val="573D4F92"/>
    <w:rsid w:val="574D3043"/>
    <w:rsid w:val="57B16926"/>
    <w:rsid w:val="57C267D9"/>
    <w:rsid w:val="57D83370"/>
    <w:rsid w:val="593D5F6B"/>
    <w:rsid w:val="59BF3A9D"/>
    <w:rsid w:val="5DF30EEA"/>
    <w:rsid w:val="5E2C7F75"/>
    <w:rsid w:val="5E5960C7"/>
    <w:rsid w:val="5F181BB6"/>
    <w:rsid w:val="5F85119C"/>
    <w:rsid w:val="601A7E94"/>
    <w:rsid w:val="6080174D"/>
    <w:rsid w:val="60BE17A7"/>
    <w:rsid w:val="61020268"/>
    <w:rsid w:val="61067B51"/>
    <w:rsid w:val="61361812"/>
    <w:rsid w:val="62106AED"/>
    <w:rsid w:val="62593DED"/>
    <w:rsid w:val="6338358C"/>
    <w:rsid w:val="64D22672"/>
    <w:rsid w:val="64F649AA"/>
    <w:rsid w:val="660D1821"/>
    <w:rsid w:val="669E1C88"/>
    <w:rsid w:val="66C31969"/>
    <w:rsid w:val="67B549EA"/>
    <w:rsid w:val="6A372089"/>
    <w:rsid w:val="6A843ABC"/>
    <w:rsid w:val="6B964195"/>
    <w:rsid w:val="6CE20B28"/>
    <w:rsid w:val="6DCC57F7"/>
    <w:rsid w:val="6E145B09"/>
    <w:rsid w:val="6EAA562C"/>
    <w:rsid w:val="6EAB0804"/>
    <w:rsid w:val="6EC776C5"/>
    <w:rsid w:val="6EDC3978"/>
    <w:rsid w:val="6FAF5371"/>
    <w:rsid w:val="70363A26"/>
    <w:rsid w:val="70643710"/>
    <w:rsid w:val="71647C9B"/>
    <w:rsid w:val="71CE32C7"/>
    <w:rsid w:val="72173891"/>
    <w:rsid w:val="726028BD"/>
    <w:rsid w:val="72771C8C"/>
    <w:rsid w:val="72D30E56"/>
    <w:rsid w:val="733237E5"/>
    <w:rsid w:val="73801FA9"/>
    <w:rsid w:val="74054712"/>
    <w:rsid w:val="74124F79"/>
    <w:rsid w:val="74183354"/>
    <w:rsid w:val="74A04D1D"/>
    <w:rsid w:val="75182E5E"/>
    <w:rsid w:val="764E15DE"/>
    <w:rsid w:val="767B59A7"/>
    <w:rsid w:val="771216C4"/>
    <w:rsid w:val="77571E38"/>
    <w:rsid w:val="78076A3C"/>
    <w:rsid w:val="78AD05CA"/>
    <w:rsid w:val="78BF1D8D"/>
    <w:rsid w:val="79634F9B"/>
    <w:rsid w:val="7A2765FB"/>
    <w:rsid w:val="7A365522"/>
    <w:rsid w:val="7AB7062B"/>
    <w:rsid w:val="7AB706BF"/>
    <w:rsid w:val="7AB96AC9"/>
    <w:rsid w:val="7AD4766C"/>
    <w:rsid w:val="7AE6322D"/>
    <w:rsid w:val="7B096036"/>
    <w:rsid w:val="7B35459C"/>
    <w:rsid w:val="7C9B2957"/>
    <w:rsid w:val="7CA4122B"/>
    <w:rsid w:val="7D212B55"/>
    <w:rsid w:val="7D8B64CD"/>
    <w:rsid w:val="7DAF1B4A"/>
    <w:rsid w:val="7E561D9D"/>
    <w:rsid w:val="7E78512F"/>
    <w:rsid w:val="7F2D2B05"/>
    <w:rsid w:val="7F8F3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customStyle="1" w:styleId="2">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styleId="3">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Times New Roman" w:hAnsi="Times New Roman" w:eastAsia="宋体" w:cs="Times New Roman"/>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Strong"/>
    <w:basedOn w:val="8"/>
    <w:qFormat/>
    <w:uiPriority w:val="0"/>
    <w:rPr>
      <w:b/>
    </w:rPr>
  </w:style>
  <w:style w:type="paragraph" w:customStyle="1" w:styleId="10">
    <w:name w:val="Default"/>
    <w:qFormat/>
    <w:uiPriority w:val="0"/>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 w:type="paragraph" w:customStyle="1" w:styleId="11">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2022-03-18T06:25:00Z</dcterms:created>
  <dc:creator>Administrator</dc:creator>
  <cp:lastModifiedBy>Administrator</cp:lastModifiedBy>
  <cp:lastPrinted>2022-06-13T02:15:00Z</cp:lastPrinted>
  <dcterms:modified xsi:type="dcterms:W3CDTF">2023-10-24T07:25:27Z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