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rPr>
          <w:rFonts w:hint="eastAsia" w:ascii="仿宋_GB2312" w:hAnsi="仿宋_GB2312" w:eastAsia="仿宋_GB2312" w:cs="仿宋_GB2312"/>
          <w:szCs w:val="32"/>
        </w:rPr>
      </w:pPr>
      <w:r>
        <w:rPr>
          <w:rFonts w:hint="eastAsia" w:ascii="仿宋_GB2312" w:hAnsi="仿宋_GB2312" w:eastAsia="仿宋_GB2312" w:cs="仿宋_GB2312"/>
          <w:szCs w:val="32"/>
        </w:rPr>
        <w:t>三府行复〔2023〕</w:t>
      </w:r>
      <w:r>
        <w:rPr>
          <w:rFonts w:hint="eastAsia" w:ascii="仿宋_GB2312" w:hAnsi="仿宋_GB2312" w:eastAsia="仿宋_GB2312" w:cs="仿宋_GB2312"/>
          <w:szCs w:val="32"/>
          <w:lang w:val="en-US" w:eastAsia="zh-CN"/>
        </w:rPr>
        <w:t>262</w:t>
      </w:r>
      <w:r>
        <w:rPr>
          <w:rFonts w:hint="eastAsia" w:ascii="仿宋_GB2312" w:hAnsi="仿宋_GB2312" w:eastAsia="仿宋_GB2312" w:cs="仿宋_GB231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1"/>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申请人：</w:t>
      </w:r>
      <w:r>
        <w:rPr>
          <w:rFonts w:hint="eastAsia" w:cs="仿宋_GB2312"/>
          <w:b w:val="0"/>
          <w:bCs w:val="0"/>
          <w:szCs w:val="32"/>
          <w:lang w:eastAsia="zh-CN"/>
        </w:rPr>
        <w:t>佛山市三水区大塘镇</w:t>
      </w:r>
      <w:r>
        <w:rPr>
          <w:rFonts w:hint="eastAsia" w:cs="仿宋_GB2312"/>
          <w:szCs w:val="32"/>
          <w:lang w:val="en-US" w:eastAsia="zh-CN"/>
        </w:rPr>
        <w:t>某</w:t>
      </w:r>
      <w:r>
        <w:rPr>
          <w:rFonts w:hint="eastAsia" w:ascii="仿宋_GB2312" w:hAnsi="仿宋_GB2312" w:eastAsia="仿宋_GB2312" w:cs="仿宋_GB2312"/>
          <w:szCs w:val="32"/>
          <w:lang w:eastAsia="zh-CN"/>
        </w:rPr>
        <w:t>经济合作社</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被申请人：</w:t>
      </w:r>
      <w:r>
        <w:rPr>
          <w:rFonts w:hint="eastAsia" w:ascii="仿宋_GB2312" w:hAnsi="仿宋_GB2312" w:eastAsia="仿宋_GB2312" w:cs="仿宋_GB2312"/>
          <w:szCs w:val="32"/>
        </w:rPr>
        <w:t>佛山市三水区</w:t>
      </w:r>
      <w:r>
        <w:rPr>
          <w:rFonts w:hint="eastAsia" w:ascii="仿宋_GB2312" w:hAnsi="仿宋_GB2312" w:eastAsia="仿宋_GB2312" w:cs="仿宋_GB2312"/>
          <w:szCs w:val="32"/>
          <w:lang w:eastAsia="zh-CN"/>
        </w:rPr>
        <w:t>大塘镇</w:t>
      </w:r>
      <w:r>
        <w:rPr>
          <w:rFonts w:hint="eastAsia" w:ascii="仿宋_GB2312" w:hAnsi="仿宋_GB2312" w:eastAsia="仿宋_GB2312" w:cs="仿宋_GB231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住所：广东省佛山市三水区</w:t>
      </w:r>
      <w:r>
        <w:rPr>
          <w:rFonts w:hint="eastAsia" w:ascii="仿宋_GB2312" w:hAnsi="仿宋_GB2312" w:eastAsia="仿宋_GB2312" w:cs="仿宋_GB2312"/>
          <w:szCs w:val="32"/>
          <w:lang w:eastAsia="zh-CN"/>
        </w:rPr>
        <w:t>大塘镇大兴大道中</w:t>
      </w:r>
      <w:r>
        <w:rPr>
          <w:rFonts w:hint="eastAsia" w:ascii="仿宋_GB2312" w:hAnsi="仿宋_GB2312" w:eastAsia="仿宋_GB2312" w:cs="仿宋_GB2312"/>
          <w:szCs w:val="32"/>
          <w:lang w:val="en-US" w:eastAsia="zh-CN"/>
        </w:rPr>
        <w:t>96号</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法定代表人：</w:t>
      </w:r>
      <w:r>
        <w:rPr>
          <w:rFonts w:hint="eastAsia" w:ascii="仿宋_GB2312" w:hAnsi="仿宋_GB2312" w:eastAsia="仿宋_GB2312" w:cs="仿宋_GB2312"/>
          <w:szCs w:val="32"/>
          <w:lang w:eastAsia="zh-CN"/>
        </w:rPr>
        <w:t>李锦铭</w:t>
      </w:r>
      <w:r>
        <w:rPr>
          <w:rFonts w:hint="eastAsia" w:ascii="仿宋_GB2312" w:hAnsi="仿宋_GB2312" w:eastAsia="仿宋_GB2312" w:cs="仿宋_GB2312"/>
          <w:szCs w:val="32"/>
        </w:rPr>
        <w:t>，该镇镇长。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第三人：</w:t>
      </w:r>
      <w:r>
        <w:rPr>
          <w:rFonts w:hint="eastAsia" w:cs="仿宋_GB2312"/>
          <w:szCs w:val="32"/>
          <w:lang w:eastAsia="zh-CN"/>
        </w:rPr>
        <w:t>彭某1</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Cs w:val="32"/>
        </w:rPr>
      </w:pPr>
      <w:r>
        <w:rPr>
          <w:rFonts w:hint="eastAsia" w:ascii="仿宋_GB2312" w:hAnsi="仿宋_GB2312" w:eastAsia="仿宋_GB2312" w:cs="仿宋_GB2312"/>
          <w:szCs w:val="32"/>
        </w:rPr>
        <w:t>申请人不服被申请人佛山市三水区</w:t>
      </w:r>
      <w:r>
        <w:rPr>
          <w:rFonts w:hint="eastAsia" w:ascii="仿宋_GB2312" w:hAnsi="仿宋_GB2312" w:eastAsia="仿宋_GB2312" w:cs="仿宋_GB2312"/>
          <w:szCs w:val="32"/>
          <w:lang w:eastAsia="zh-CN"/>
        </w:rPr>
        <w:t>大塘镇</w:t>
      </w:r>
      <w:r>
        <w:rPr>
          <w:rFonts w:hint="eastAsia" w:ascii="仿宋_GB2312" w:hAnsi="仿宋_GB2312" w:eastAsia="仿宋_GB2312" w:cs="仿宋_GB2312"/>
          <w:szCs w:val="32"/>
        </w:rPr>
        <w:t>人民政府于2023年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日作出的《行政处理决定书》（</w:t>
      </w:r>
      <w:r>
        <w:rPr>
          <w:rFonts w:hint="eastAsia" w:ascii="仿宋_GB2312" w:hAnsi="仿宋_GB2312" w:eastAsia="仿宋_GB2312" w:cs="仿宋_GB2312"/>
          <w:szCs w:val="32"/>
          <w:lang w:eastAsia="zh-CN"/>
        </w:rPr>
        <w:t>大</w:t>
      </w:r>
      <w:r>
        <w:rPr>
          <w:rFonts w:hint="eastAsia" w:ascii="仿宋_GB2312" w:hAnsi="仿宋_GB2312" w:eastAsia="仿宋_GB2312" w:cs="仿宋_GB2312"/>
          <w:szCs w:val="32"/>
        </w:rPr>
        <w:t>府行决〔2023〕</w:t>
      </w:r>
      <w:r>
        <w:rPr>
          <w:rFonts w:hint="eastAsia" w:ascii="仿宋_GB2312" w:hAnsi="仿宋_GB2312" w:eastAsia="仿宋_GB2312" w:cs="仿宋_GB2312"/>
          <w:szCs w:val="32"/>
          <w:lang w:val="en-US" w:eastAsia="zh-CN"/>
        </w:rPr>
        <w:t>92</w:t>
      </w:r>
      <w:r>
        <w:rPr>
          <w:rFonts w:hint="eastAsia" w:ascii="仿宋_GB2312" w:hAnsi="仿宋_GB2312" w:eastAsia="仿宋_GB2312" w:cs="仿宋_GB2312"/>
          <w:szCs w:val="32"/>
        </w:rPr>
        <w:t>号</w:t>
      </w:r>
      <w:r>
        <w:rPr>
          <w:rFonts w:hint="eastAsia" w:ascii="仿宋_GB2312" w:hAnsi="仿宋_GB2312" w:eastAsia="仿宋_GB2312" w:cs="仿宋_GB2312"/>
          <w:szCs w:val="32"/>
          <w:lang w:eastAsia="zh-CN"/>
        </w:rPr>
        <w:t>，下称</w:t>
      </w:r>
      <w:r>
        <w:rPr>
          <w:rFonts w:hint="eastAsia" w:ascii="仿宋_GB2312" w:hAnsi="仿宋_GB2312" w:eastAsia="仿宋_GB2312" w:cs="仿宋_GB2312"/>
          <w:szCs w:val="32"/>
        </w:rPr>
        <w:t>《行政处理决定书》），于2023年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日向本府申请行政复议，本府依法于当日予以受理，并于2023年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1日通知</w:t>
      </w:r>
      <w:r>
        <w:rPr>
          <w:rFonts w:hint="eastAsia" w:ascii="仿宋_GB2312" w:hAnsi="仿宋_GB2312" w:eastAsia="仿宋_GB2312" w:cs="仿宋_GB2312"/>
          <w:szCs w:val="32"/>
          <w:lang w:eastAsia="zh-CN"/>
        </w:rPr>
        <w:t>彭</w:t>
      </w:r>
      <w:r>
        <w:rPr>
          <w:rFonts w:hint="eastAsia" w:cs="仿宋_GB2312"/>
          <w:szCs w:val="32"/>
          <w:lang w:eastAsia="zh-CN"/>
        </w:rPr>
        <w:t>某</w:t>
      </w:r>
      <w:r>
        <w:rPr>
          <w:rFonts w:hint="eastAsia" w:cs="仿宋_GB2312"/>
          <w:szCs w:val="32"/>
          <w:lang w:val="en-US" w:eastAsia="zh-CN"/>
        </w:rPr>
        <w:t>1</w:t>
      </w:r>
      <w:bookmarkStart w:id="0" w:name="_GoBack"/>
      <w:bookmarkEnd w:id="0"/>
      <w:r>
        <w:rPr>
          <w:rFonts w:hint="eastAsia" w:ascii="仿宋_GB2312" w:hAnsi="仿宋_GB2312" w:eastAsia="仿宋_GB2312" w:cs="仿宋_GB231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撤销被申请人作出的</w:t>
      </w:r>
      <w:r>
        <w:rPr>
          <w:rFonts w:hint="eastAsia" w:ascii="仿宋_GB2312" w:hAnsi="仿宋_GB2312" w:eastAsia="仿宋_GB2312" w:cs="仿宋_GB2312"/>
          <w:szCs w:val="32"/>
        </w:rPr>
        <w:t>《行政处理决定书》</w:t>
      </w:r>
      <w:r>
        <w:rPr>
          <w:rFonts w:hint="eastAsia" w:ascii="仿宋_GB2312" w:hAnsi="仿宋_GB2312" w:eastAsia="仿宋_GB2312"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第三人于</w:t>
      </w:r>
      <w:r>
        <w:rPr>
          <w:rFonts w:hint="eastAsia" w:ascii="仿宋_GB2312" w:hAnsi="仿宋_GB2312" w:eastAsia="仿宋_GB2312" w:cs="仿宋_GB2312"/>
          <w:b w:val="0"/>
          <w:bCs w:val="0"/>
          <w:lang w:val="en-US" w:eastAsia="zh-CN"/>
        </w:rPr>
        <w:t>2009年1月29日出生，并2009年6月18日入户申请人处，在入户后没有告知申请人进行记录，也没有在村中生活居住过。2017年开始，</w:t>
      </w:r>
      <w:r>
        <w:rPr>
          <w:rFonts w:hint="eastAsia" w:cs="仿宋_GB2312"/>
          <w:b w:val="0"/>
          <w:bCs w:val="0"/>
          <w:lang w:val="en-US" w:eastAsia="zh-CN"/>
        </w:rPr>
        <w:t>某村</w:t>
      </w:r>
      <w:r>
        <w:rPr>
          <w:rFonts w:hint="eastAsia" w:ascii="仿宋_GB2312" w:hAnsi="仿宋_GB2312" w:eastAsia="仿宋_GB2312" w:cs="仿宋_GB2312"/>
          <w:b w:val="0"/>
          <w:bCs w:val="0"/>
          <w:lang w:val="en-US" w:eastAsia="zh-CN"/>
        </w:rPr>
        <w:t>已多次收集村民资料，并在村中召开村民大会，向申请人的</w:t>
      </w:r>
      <w:r>
        <w:rPr>
          <w:rFonts w:hint="eastAsia" w:ascii="仿宋_GB2312" w:hAnsi="仿宋_GB2312" w:eastAsia="仿宋_GB2312" w:cs="仿宋_GB2312"/>
          <w:szCs w:val="32"/>
        </w:rPr>
        <w:t>集体经济组织成员</w:t>
      </w:r>
      <w:r>
        <w:rPr>
          <w:rFonts w:hint="eastAsia" w:ascii="仿宋_GB2312" w:hAnsi="仿宋_GB2312" w:eastAsia="仿宋_GB2312" w:cs="仿宋_GB2312"/>
          <w:szCs w:val="32"/>
          <w:lang w:eastAsia="zh-CN"/>
        </w:rPr>
        <w:t>发放各项福利，但第三人母亲叶</w:t>
      </w:r>
      <w:r>
        <w:rPr>
          <w:rFonts w:hint="eastAsia" w:cs="仿宋_GB2312"/>
          <w:szCs w:val="32"/>
          <w:lang w:val="en-US" w:eastAsia="zh-CN"/>
        </w:rPr>
        <w:t>某</w:t>
      </w:r>
      <w:r>
        <w:rPr>
          <w:rFonts w:hint="eastAsia" w:ascii="仿宋_GB2312" w:hAnsi="仿宋_GB2312" w:eastAsia="仿宋_GB2312" w:cs="仿宋_GB2312"/>
          <w:szCs w:val="32"/>
          <w:lang w:eastAsia="zh-CN"/>
        </w:rPr>
        <w:t>未主张第三人为申请人的</w:t>
      </w:r>
      <w:r>
        <w:rPr>
          <w:rFonts w:hint="eastAsia" w:ascii="仿宋_GB2312" w:hAnsi="仿宋_GB2312" w:eastAsia="仿宋_GB2312" w:cs="仿宋_GB2312"/>
          <w:szCs w:val="32"/>
        </w:rPr>
        <w:t>集体经济组织成员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2009年申请人实行村规民约，第三人母亲也没有主张，2021年11月30日开始申请人实行新的村规民约，约定每年12月31日24时为申请人的股东资格界定日，第三人的母亲亦未主张，据此申请人认为第三人母亲默认第三人为挂户，不享受申请人的任何福利。申请人认为，拥有申请人处的户口是形式要件，而非唯一要件，即有户口不一定是</w:t>
      </w:r>
      <w:r>
        <w:rPr>
          <w:rFonts w:hint="eastAsia" w:ascii="仿宋_GB2312" w:hAnsi="仿宋_GB2312" w:eastAsia="仿宋_GB2312" w:cs="仿宋_GB2312"/>
          <w:szCs w:val="32"/>
        </w:rPr>
        <w:t>集体经济组织成员</w:t>
      </w:r>
      <w:r>
        <w:rPr>
          <w:rFonts w:hint="eastAsia" w:ascii="仿宋_GB2312" w:hAnsi="仿宋_GB2312" w:eastAsia="仿宋_GB2312" w:cs="仿宋_GB2312"/>
          <w:szCs w:val="32"/>
          <w:lang w:eastAsia="zh-CN"/>
        </w:rPr>
        <w:t>，享有成员待遇。</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Cs/>
          <w:szCs w:val="32"/>
        </w:rPr>
      </w:pPr>
      <w:r>
        <w:rPr>
          <w:rFonts w:hint="eastAsia" w:ascii="仿宋_GB2312" w:hAnsi="仿宋_GB2312" w:eastAsia="仿宋_GB2312" w:cs="仿宋_GB2312"/>
          <w:bCs/>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bCs/>
          <w:szCs w:val="32"/>
        </w:rPr>
        <w:t>二、被申请人所作</w:t>
      </w:r>
      <w:r>
        <w:rPr>
          <w:rFonts w:hint="eastAsia" w:ascii="仿宋_GB2312" w:hAnsi="仿宋_GB2312" w:eastAsia="仿宋_GB2312" w:cs="仿宋_GB2312"/>
          <w:b/>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2023年6月7日，第三人向被申请人提出申请，请求确认其具有申请人的集体经济组织成员资格并享有成员同等待遇。</w:t>
      </w:r>
      <w:r>
        <w:rPr>
          <w:rFonts w:hint="eastAsia" w:ascii="仿宋_GB2312" w:hAnsi="仿宋_GB2312" w:eastAsia="仿宋_GB2312" w:cs="仿宋_GB2312"/>
          <w:szCs w:val="32"/>
        </w:rPr>
        <w:t>经</w:t>
      </w:r>
      <w:r>
        <w:rPr>
          <w:rFonts w:hint="eastAsia" w:ascii="仿宋_GB2312" w:hAnsi="仿宋_GB2312" w:eastAsia="仿宋_GB2312" w:cs="仿宋_GB2312"/>
          <w:szCs w:val="32"/>
          <w:lang w:val="en-US" w:eastAsia="zh-CN"/>
        </w:rPr>
        <w:t>被申请人</w:t>
      </w:r>
      <w:r>
        <w:rPr>
          <w:rFonts w:hint="eastAsia" w:ascii="仿宋_GB2312" w:hAnsi="仿宋_GB2312" w:eastAsia="仿宋_GB2312" w:cs="仿宋_GB2312"/>
          <w:szCs w:val="32"/>
        </w:rPr>
        <w:t>调查核实，第三人母亲</w:t>
      </w:r>
      <w:r>
        <w:rPr>
          <w:rFonts w:hint="eastAsia" w:ascii="仿宋_GB2312" w:hAnsi="仿宋_GB2312" w:eastAsia="仿宋_GB2312" w:cs="仿宋_GB2312"/>
          <w:szCs w:val="32"/>
          <w:lang w:eastAsia="zh-CN"/>
        </w:rPr>
        <w:t>叶</w:t>
      </w:r>
      <w:r>
        <w:rPr>
          <w:rFonts w:hint="eastAsia" w:cs="仿宋_GB2312"/>
          <w:szCs w:val="32"/>
          <w:lang w:val="en-US" w:eastAsia="zh-CN"/>
        </w:rPr>
        <w:t>某</w:t>
      </w:r>
      <w:r>
        <w:rPr>
          <w:rFonts w:hint="eastAsia" w:ascii="仿宋_GB2312" w:hAnsi="仿宋_GB2312" w:eastAsia="仿宋_GB2312" w:cs="仿宋_GB2312"/>
          <w:szCs w:val="32"/>
        </w:rPr>
        <w:t>是</w:t>
      </w:r>
      <w:r>
        <w:rPr>
          <w:rFonts w:hint="eastAsia" w:ascii="仿宋_GB2312" w:hAnsi="仿宋_GB2312" w:eastAsia="仿宋_GB2312" w:cs="仿宋_GB2312"/>
          <w:szCs w:val="32"/>
          <w:lang w:eastAsia="zh-CN"/>
        </w:rPr>
        <w:t>申请人处</w:t>
      </w:r>
      <w:r>
        <w:rPr>
          <w:rFonts w:hint="eastAsia" w:ascii="仿宋_GB2312" w:hAnsi="仿宋_GB2312" w:eastAsia="仿宋_GB2312" w:cs="仿宋_GB2312"/>
          <w:szCs w:val="32"/>
        </w:rPr>
        <w:t>的村民，</w:t>
      </w:r>
      <w:r>
        <w:rPr>
          <w:rFonts w:hint="eastAsia" w:ascii="仿宋_GB2312" w:hAnsi="仿宋_GB2312" w:eastAsia="仿宋_GB2312" w:cs="仿宋_GB2312"/>
          <w:szCs w:val="32"/>
          <w:lang w:val="en-US" w:eastAsia="zh-CN"/>
        </w:rPr>
        <w:t>婚后户口一直保留在申请人处，享受申请人的股份分红分配待遇。第三人父亲是</w:t>
      </w:r>
      <w:r>
        <w:rPr>
          <w:rFonts w:hint="eastAsia" w:cs="仿宋_GB2312"/>
          <w:szCs w:val="32"/>
          <w:lang w:val="en-US" w:eastAsia="zh-CN"/>
        </w:rPr>
        <w:t>彭某2</w:t>
      </w:r>
      <w:r>
        <w:rPr>
          <w:rFonts w:hint="eastAsia" w:ascii="仿宋_GB2312" w:hAnsi="仿宋_GB2312" w:eastAsia="仿宋_GB2312" w:cs="仿宋_GB2312"/>
          <w:szCs w:val="32"/>
          <w:lang w:val="en-US" w:eastAsia="zh-CN"/>
        </w:rPr>
        <w:t>，非申请人村民。第三人于2009年1月29日出生，2009年6月18日婴儿随母入户申请人处，其出生符合计划生育政策，至今户口从未迁出。</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以上事实有</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行政处理申请书</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、身份证、户口本、出生医学证明、结婚证、农村集体经济组织登记证等证据证实。</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baseline"/>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根据《广东省实施&lt;中华人民共和国妇女权益保障法&gt;办法》第二十四条：“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w:t>
      </w:r>
      <w:r>
        <w:rPr>
          <w:rFonts w:hint="eastAsia" w:ascii="仿宋_GB2312" w:hAnsi="仿宋_GB2312" w:eastAsia="仿宋_GB2312" w:cs="仿宋_GB2312"/>
          <w:szCs w:val="32"/>
          <w:lang w:eastAsia="zh-CN"/>
        </w:rPr>
        <w:t>《广东省农村集体经济组织管理规定》第十五条第二款的规定：“</w:t>
      </w:r>
      <w:r>
        <w:rPr>
          <w:rFonts w:hint="eastAsia" w:ascii="仿宋_GB2312" w:hAnsi="仿宋_GB2312" w:eastAsia="仿宋_GB2312" w:cs="仿宋_GB2312"/>
          <w:szCs w:val="32"/>
        </w:rPr>
        <w:t>实行以家庭承包经营为基础、统分结合的双层经营体制时起，集体经济组织成员所生的子女，户口在集体经济组织所在地，并履行法律法规和组织章程规定义务的，属于农村集体经济组织的成员。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《中共佛山市三水区委 佛山市三水区人民政府关于落实农村出嫁女及其子女合法权益的意见》（三委发﹝2009﹞10号）第三条第（二）项</w:t>
      </w:r>
      <w:r>
        <w:rPr>
          <w:rFonts w:hint="eastAsia" w:ascii="仿宋_GB2312" w:hAnsi="仿宋_GB2312" w:eastAsia="仿宋_GB2312" w:cs="仿宋_GB2312"/>
          <w:szCs w:val="32"/>
          <w:lang w:eastAsia="zh-CN"/>
        </w:rPr>
        <w:t>、第（四）项</w:t>
      </w:r>
      <w:r>
        <w:rPr>
          <w:rFonts w:hint="eastAsia" w:ascii="仿宋_GB2312" w:hAnsi="仿宋_GB2312" w:eastAsia="仿宋_GB2312" w:cs="仿宋_GB2312"/>
          <w:szCs w:val="32"/>
        </w:rPr>
        <w:t>：“2、符合农村集体经济组织成员资格的农村出嫁女子女必须同时具备以下条件:（1）其母符合农村集体经济组织成员资格条件;（2）本人是符合计划生育政策所生育或被合法收养的:（3）出生随母入户或收养时随母入户且户籍一直保留在本农村集体经济组织所在地的。</w:t>
      </w:r>
      <w:r>
        <w:rPr>
          <w:rFonts w:hint="eastAsia" w:ascii="仿宋_GB2312" w:hAnsi="仿宋_GB2312" w:eastAsia="仿宋_GB2312" w:cs="仿宋_GB2312"/>
          <w:szCs w:val="32"/>
          <w:lang w:eastAsia="zh-CN"/>
        </w:rPr>
        <w:t>严禁户籍不变因婚姻状况变化而人为随意地剥夺农村出嫁女及其子女的集体经济组织成员资格，或中途停止符合农村集体经济组织成员资格的农村出嫁女及其子女的股份分红和其他分配。”被申请人认为，第三人母亲是申请人处的村民，婚后户口一直保留在该村，一直享有申请人的股份分红分配待遇，第三人于</w:t>
      </w:r>
      <w:r>
        <w:rPr>
          <w:rFonts w:hint="eastAsia" w:ascii="仿宋_GB2312" w:hAnsi="仿宋_GB2312" w:eastAsia="仿宋_GB2312" w:cs="仿宋_GB2312"/>
          <w:szCs w:val="32"/>
          <w:lang w:val="en-US" w:eastAsia="zh-CN"/>
        </w:rPr>
        <w:t>2009年1月29日出生，2009年6月18日婴儿随母入户该村，其出生符合计划生育政策，且至今户口未迁出，符合以上规定，据此确认第三人具有申请人的集体经济组织成员资格，并享有成员同等待遇，适用法律正确。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Cs w:val="32"/>
        </w:rPr>
      </w:pPr>
      <w:r>
        <w:rPr>
          <w:rFonts w:hint="eastAsia" w:ascii="仿宋_GB2312" w:hAnsi="仿宋_GB2312" w:eastAsia="仿宋_GB2312" w:cs="仿宋_GB2312"/>
          <w:b/>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bCs/>
          <w:szCs w:val="32"/>
        </w:rPr>
      </w:pPr>
      <w:r>
        <w:rPr>
          <w:rFonts w:hint="eastAsia" w:ascii="仿宋_GB2312" w:hAnsi="仿宋_GB2312" w:eastAsia="仿宋_GB2312" w:cs="仿宋_GB2312"/>
          <w:szCs w:val="32"/>
          <w:lang w:val="en-US" w:eastAsia="zh-CN"/>
        </w:rPr>
        <w:t>被申请人</w:t>
      </w:r>
      <w:r>
        <w:rPr>
          <w:rFonts w:hint="eastAsia" w:ascii="仿宋_GB2312" w:hAnsi="仿宋_GB2312" w:eastAsia="仿宋_GB2312" w:cs="仿宋_GB2312"/>
          <w:bCs/>
          <w:szCs w:val="32"/>
        </w:rPr>
        <w:t>收到第三人提交的《行政处理申请书》后，在查清事实的基础上分别向申请人及第三人依法作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b/>
          <w:bCs/>
          <w:color w:val="000000"/>
          <w:szCs w:val="32"/>
        </w:rPr>
      </w:pPr>
      <w:r>
        <w:rPr>
          <w:rFonts w:hint="eastAsia" w:ascii="仿宋_GB2312" w:hAnsi="仿宋_GB2312" w:eastAsia="仿宋_GB2312" w:cs="仿宋_GB2312"/>
          <w:b/>
          <w:bCs/>
        </w:rPr>
        <w:t>第三人未向本府提供书面陈述材料。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第三人母亲</w:t>
      </w:r>
      <w:r>
        <w:rPr>
          <w:rFonts w:hint="eastAsia" w:ascii="仿宋_GB2312" w:hAnsi="仿宋_GB2312" w:eastAsia="仿宋_GB2312" w:cs="仿宋_GB2312"/>
          <w:szCs w:val="32"/>
          <w:lang w:eastAsia="zh-CN"/>
        </w:rPr>
        <w:t>叶</w:t>
      </w:r>
      <w:r>
        <w:rPr>
          <w:rFonts w:hint="eastAsia" w:cs="仿宋_GB2312"/>
          <w:szCs w:val="32"/>
          <w:lang w:val="en-US" w:eastAsia="zh-CN"/>
        </w:rPr>
        <w:t>某</w:t>
      </w:r>
      <w:r>
        <w:rPr>
          <w:rFonts w:hint="eastAsia" w:ascii="仿宋_GB2312" w:hAnsi="仿宋_GB2312" w:eastAsia="仿宋_GB2312" w:cs="仿宋_GB2312"/>
          <w:szCs w:val="32"/>
        </w:rPr>
        <w:t>是</w:t>
      </w:r>
      <w:r>
        <w:rPr>
          <w:rFonts w:hint="eastAsia" w:ascii="仿宋_GB2312" w:hAnsi="仿宋_GB2312" w:eastAsia="仿宋_GB2312" w:cs="仿宋_GB2312"/>
          <w:szCs w:val="32"/>
          <w:lang w:eastAsia="zh-CN"/>
        </w:rPr>
        <w:t>申请人处</w:t>
      </w:r>
      <w:r>
        <w:rPr>
          <w:rFonts w:hint="eastAsia" w:ascii="仿宋_GB2312" w:hAnsi="仿宋_GB2312" w:eastAsia="仿宋_GB2312" w:cs="仿宋_GB2312"/>
          <w:szCs w:val="32"/>
        </w:rPr>
        <w:t>的集体经济组织成员，</w:t>
      </w:r>
      <w:r>
        <w:rPr>
          <w:rFonts w:hint="eastAsia" w:ascii="仿宋_GB2312" w:hAnsi="仿宋_GB2312" w:eastAsia="仿宋_GB2312" w:cs="仿宋_GB2312"/>
          <w:szCs w:val="32"/>
          <w:lang w:eastAsia="zh-CN"/>
        </w:rPr>
        <w:t>于</w:t>
      </w:r>
      <w:r>
        <w:rPr>
          <w:rFonts w:hint="eastAsia" w:ascii="仿宋_GB2312" w:hAnsi="仿宋_GB2312" w:eastAsia="仿宋_GB2312" w:cs="仿宋_GB2312"/>
          <w:szCs w:val="32"/>
          <w:lang w:val="en-US" w:eastAsia="zh-CN"/>
        </w:rPr>
        <w:t>2007年10月26日与第三人的父亲</w:t>
      </w:r>
      <w:r>
        <w:rPr>
          <w:rFonts w:hint="eastAsia" w:cs="仿宋_GB2312"/>
          <w:szCs w:val="32"/>
          <w:lang w:val="en-US" w:eastAsia="zh-CN"/>
        </w:rPr>
        <w:t>彭某2</w:t>
      </w:r>
      <w:r>
        <w:rPr>
          <w:rFonts w:hint="eastAsia" w:ascii="仿宋_GB2312" w:hAnsi="仿宋_GB2312" w:eastAsia="仿宋_GB2312" w:cs="仿宋_GB2312"/>
          <w:szCs w:val="32"/>
          <w:lang w:val="en-US" w:eastAsia="zh-CN"/>
        </w:rPr>
        <w:t>结婚，</w:t>
      </w:r>
      <w:r>
        <w:rPr>
          <w:rFonts w:hint="eastAsia" w:cs="仿宋_GB2312"/>
          <w:szCs w:val="32"/>
          <w:lang w:val="en-US" w:eastAsia="zh-CN"/>
        </w:rPr>
        <w:t>彭某2</w:t>
      </w:r>
      <w:r>
        <w:rPr>
          <w:rFonts w:hint="eastAsia" w:ascii="仿宋_GB2312" w:hAnsi="仿宋_GB2312" w:eastAsia="仿宋_GB2312" w:cs="仿宋_GB2312"/>
          <w:szCs w:val="32"/>
          <w:lang w:eastAsia="zh-CN"/>
        </w:rPr>
        <w:t>不属于</w:t>
      </w:r>
      <w:r>
        <w:rPr>
          <w:rFonts w:hint="eastAsia" w:ascii="仿宋_GB2312" w:hAnsi="仿宋_GB2312" w:eastAsia="仿宋_GB2312" w:cs="仿宋_GB2312"/>
          <w:szCs w:val="32"/>
        </w:rPr>
        <w:t>申请人的集体经济组织成员</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婚后户籍至今没有迁出申请人处。第三人于2009年1月29日出生，其出生符合计划生育政策，后于2009年6月18日婴儿随母入户申请人处。</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日，第三人向被申请人提交《行政处理申请书》，请求确认具有申请人的集体经济组织成员资格并享有成员同等待遇。被申请人立案受理后，于2023年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日作出《行政处理告知书》，</w:t>
      </w:r>
      <w:r>
        <w:rPr>
          <w:rFonts w:hint="eastAsia" w:ascii="仿宋_GB2312" w:hAnsi="仿宋_GB2312" w:eastAsia="仿宋_GB2312" w:cs="仿宋_GB2312"/>
        </w:rPr>
        <w:t>分别于</w:t>
      </w:r>
      <w:r>
        <w:rPr>
          <w:rFonts w:hint="eastAsia" w:ascii="仿宋_GB2312" w:hAnsi="仿宋_GB2312" w:eastAsia="仿宋_GB2312" w:cs="仿宋_GB2312"/>
          <w:lang w:val="en-US" w:eastAsia="zh-CN"/>
        </w:rPr>
        <w:t>8</w:t>
      </w:r>
      <w:r>
        <w:rPr>
          <w:rFonts w:hint="eastAsia" w:ascii="仿宋_GB2312" w:hAnsi="仿宋_GB2312" w:eastAsia="仿宋_GB2312" w:cs="仿宋_GB2312"/>
        </w:rPr>
        <w:t>月</w:t>
      </w:r>
      <w:r>
        <w:rPr>
          <w:rFonts w:hint="eastAsia" w:ascii="仿宋_GB2312" w:hAnsi="仿宋_GB2312" w:eastAsia="仿宋_GB2312" w:cs="仿宋_GB2312"/>
          <w:lang w:val="en-US" w:eastAsia="zh-CN"/>
        </w:rPr>
        <w:t>2</w:t>
      </w:r>
      <w:r>
        <w:rPr>
          <w:rFonts w:hint="eastAsia" w:ascii="仿宋_GB2312" w:hAnsi="仿宋_GB2312" w:eastAsia="仿宋_GB2312" w:cs="仿宋_GB2312"/>
        </w:rPr>
        <w:t>日</w:t>
      </w:r>
      <w:r>
        <w:rPr>
          <w:rFonts w:hint="eastAsia" w:ascii="仿宋_GB2312" w:hAnsi="仿宋_GB2312" w:eastAsia="仿宋_GB2312" w:cs="仿宋_GB2312"/>
          <w:lang w:val="en-US" w:eastAsia="zh-CN"/>
        </w:rPr>
        <w:t>直接</w:t>
      </w:r>
      <w:r>
        <w:rPr>
          <w:rFonts w:hint="eastAsia" w:ascii="仿宋_GB2312" w:hAnsi="仿宋_GB2312" w:eastAsia="仿宋_GB2312" w:cs="仿宋_GB2312"/>
        </w:rPr>
        <w:t>送达第三人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于2023年8</w:t>
      </w:r>
      <w:r>
        <w:rPr>
          <w:rFonts w:hint="eastAsia" w:ascii="仿宋_GB2312" w:hAnsi="仿宋_GB2312" w:eastAsia="仿宋_GB2312" w:cs="仿宋_GB2312"/>
        </w:rPr>
        <w:t>月</w:t>
      </w:r>
      <w:r>
        <w:rPr>
          <w:rFonts w:hint="eastAsia" w:ascii="仿宋_GB2312" w:hAnsi="仿宋_GB2312" w:eastAsia="仿宋_GB2312" w:cs="仿宋_GB2312"/>
          <w:lang w:val="en-US" w:eastAsia="zh-CN"/>
        </w:rPr>
        <w:t>8</w:t>
      </w:r>
      <w:r>
        <w:rPr>
          <w:rFonts w:hint="eastAsia" w:ascii="仿宋_GB2312" w:hAnsi="仿宋_GB2312" w:eastAsia="仿宋_GB2312" w:cs="仿宋_GB2312"/>
        </w:rPr>
        <w:t>日送达申请人。</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日被申请人作出《行政处理决定书》，确认第三人具有申请人的成员资格并享有成员同等待遇，并于</w:t>
      </w:r>
      <w:r>
        <w:rPr>
          <w:rFonts w:hint="eastAsia" w:ascii="仿宋_GB2312" w:hAnsi="仿宋_GB2312" w:eastAsia="仿宋_GB2312" w:cs="仿宋_GB2312"/>
          <w:szCs w:val="32"/>
          <w:lang w:val="en-US" w:eastAsia="zh-CN"/>
        </w:rPr>
        <w:t>2023年9月4日直接送达第三人，于</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日</w:t>
      </w:r>
      <w:r>
        <w:rPr>
          <w:rFonts w:hint="eastAsia" w:ascii="仿宋_GB2312" w:hAnsi="仿宋_GB2312" w:eastAsia="仿宋_GB2312" w:cs="仿宋_GB2312"/>
          <w:szCs w:val="32"/>
          <w:lang w:eastAsia="zh-CN"/>
        </w:rPr>
        <w:t>留置</w:t>
      </w:r>
      <w:r>
        <w:rPr>
          <w:rFonts w:hint="eastAsia" w:ascii="仿宋_GB2312" w:hAnsi="仿宋_GB2312" w:eastAsia="仿宋_GB2312" w:cs="仿宋_GB2312"/>
          <w:szCs w:val="32"/>
        </w:rPr>
        <w:t>送达</w:t>
      </w:r>
      <w:r>
        <w:rPr>
          <w:rFonts w:hint="eastAsia" w:ascii="仿宋_GB2312" w:hAnsi="仿宋_GB2312" w:eastAsia="仿宋_GB2312" w:cs="仿宋_GB2312"/>
          <w:szCs w:val="32"/>
          <w:lang w:eastAsia="zh-CN"/>
        </w:rPr>
        <w:t>申请人</w:t>
      </w:r>
      <w:r>
        <w:rPr>
          <w:rFonts w:hint="eastAsia" w:ascii="仿宋_GB2312" w:hAnsi="仿宋_GB2312" w:eastAsia="仿宋_GB2312" w:cs="仿宋_GB2312"/>
          <w:szCs w:val="32"/>
        </w:rPr>
        <w:t>。申请人不服，遂</w:t>
      </w:r>
      <w:r>
        <w:rPr>
          <w:rFonts w:hint="eastAsia" w:ascii="仿宋_GB2312" w:hAnsi="仿宋_GB2312" w:eastAsia="仿宋_GB2312" w:cs="仿宋_GB2312"/>
          <w:szCs w:val="32"/>
          <w:lang w:eastAsia="zh-CN"/>
        </w:rPr>
        <w:t>向</w:t>
      </w:r>
      <w:r>
        <w:rPr>
          <w:rFonts w:hint="eastAsia" w:ascii="仿宋_GB2312" w:hAnsi="仿宋_GB2312" w:eastAsia="仿宋_GB2312" w:cs="仿宋_GB2312"/>
          <w:szCs w:val="32"/>
        </w:rPr>
        <w:t>本府申请行政复议。</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szCs w:val="32"/>
        </w:rPr>
        <w:t>以上事实，有第三人身份证、户口本及其父母身份证、户口本、结婚证、及相关村委证明、《行政处理申请书》《行政处理告知书》《行政处理决定书》及送达回证等证据证实。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Cs w:val="32"/>
        </w:rPr>
      </w:pPr>
      <w:r>
        <w:rPr>
          <w:rFonts w:hint="eastAsia" w:ascii="仿宋_GB2312" w:hAnsi="仿宋_GB2312" w:eastAsia="仿宋_GB2312" w:cs="仿宋_GB2312"/>
          <w:b/>
          <w:bCs/>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rPr>
      </w:pPr>
      <w:r>
        <w:rPr>
          <w:rFonts w:hint="eastAsia" w:ascii="仿宋_GB2312" w:hAnsi="仿宋_GB2312" w:eastAsia="仿宋_GB2312" w:cs="仿宋_GB2312"/>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pStyle w:val="32"/>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outlineLvl w:val="9"/>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被申请人受理申请后分别向申请人、第三人书面告知了应享有的陈述、申辩、举证等权利，被申请人在进行调查、收集、审查相关证据材料，听取了当事人的陈述意见后作出案涉《行政处理决定书》，送达申请人、第三人</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需要指出的是，被申请人于2023年6月7日受理后于9月1日才作出《行政处理决定书》，违反了《中华人民共和国行政诉讼法》第四十七条第一款规定：“</w:t>
      </w:r>
      <w:r>
        <w:rPr>
          <w:rFonts w:hint="eastAsia" w:ascii="仿宋_GB2312" w:hAnsi="仿宋_GB2312" w:eastAsia="仿宋_GB2312" w:cs="仿宋_GB2312"/>
          <w:i w:val="0"/>
          <w:caps w:val="0"/>
          <w:color w:val="auto"/>
          <w:spacing w:val="0"/>
          <w:sz w:val="32"/>
          <w:szCs w:val="32"/>
          <w:shd w:val="clear" w:color="auto" w:fill="FFFFFF"/>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r>
        <w:rPr>
          <w:rFonts w:hint="eastAsia" w:ascii="仿宋_GB2312" w:hAnsi="仿宋_GB2312" w:eastAsia="仿宋_GB2312" w:cs="仿宋_GB2312"/>
          <w:szCs w:val="32"/>
          <w:lang w:val="en-US" w:eastAsia="zh-CN"/>
        </w:rPr>
        <w:t>”本府对此予以指正。</w:t>
      </w:r>
    </w:p>
    <w:p>
      <w:pPr>
        <w:pStyle w:val="32"/>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《广东省农村集体经济组织管理规定》第十五条第二款</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《广东省实施&lt;中华人民共和国妇女权益保障法&gt;办法》第二十四条</w:t>
      </w:r>
      <w:r>
        <w:rPr>
          <w:rFonts w:hint="eastAsia" w:ascii="仿宋_GB2312" w:hAnsi="仿宋_GB2312" w:eastAsia="仿宋_GB2312" w:cs="仿宋_GB2312"/>
          <w:szCs w:val="32"/>
          <w:lang w:eastAsia="zh-CN"/>
        </w:rPr>
        <w:t>以及</w:t>
      </w:r>
      <w:r>
        <w:rPr>
          <w:rFonts w:hint="eastAsia" w:ascii="仿宋_GB2312" w:hAnsi="仿宋_GB2312" w:eastAsia="仿宋_GB2312" w:cs="仿宋_GB2312"/>
          <w:szCs w:val="32"/>
        </w:rPr>
        <w:t>《中共佛山市三水区委 佛山市三水区人民政府关于落实农村出嫁女及其子女合法权益的意见》（三委发〔2009〕10号）</w:t>
      </w:r>
      <w:r>
        <w:rPr>
          <w:rFonts w:hint="eastAsia" w:ascii="仿宋_GB2312" w:hAnsi="仿宋_GB2312" w:eastAsia="仿宋_GB2312" w:cs="仿宋_GB2312"/>
          <w:szCs w:val="32"/>
          <w:lang w:eastAsia="zh-CN"/>
        </w:rPr>
        <w:t>文件，结合本案，被申请人认为第三人母亲是申请人处的村民，婚后户口一直保留在该村，一直享有申请人的股份分红分配待遇，第三人于</w:t>
      </w:r>
      <w:r>
        <w:rPr>
          <w:rFonts w:hint="eastAsia" w:ascii="仿宋_GB2312" w:hAnsi="仿宋_GB2312" w:eastAsia="仿宋_GB2312" w:cs="仿宋_GB2312"/>
          <w:szCs w:val="32"/>
          <w:lang w:val="en-US" w:eastAsia="zh-CN"/>
        </w:rPr>
        <w:t>2009年1月29日出生，2009年6月18日婴儿随母入户该村，其出生符合计划生育政策，且至今户口未迁出，符合以上规定，据此确认第三人具有申请人的集体经济组织成员资格，并享有成员同等待遇，认定事实清楚、适用法律正确，本府予以确认，申请人认为第三人仅为挂户的复议理由不成</w:t>
      </w:r>
      <w:r>
        <w:rPr>
          <w:rFonts w:hint="eastAsia" w:ascii="仿宋_GB2312" w:hAnsi="仿宋_GB2312" w:eastAsia="仿宋_GB2312" w:cs="仿宋_GB2312"/>
          <w:color w:val="auto"/>
          <w:szCs w:val="32"/>
          <w:lang w:val="en-US" w:eastAsia="zh-CN"/>
        </w:rPr>
        <w:t>立</w:t>
      </w:r>
      <w:r>
        <w:rPr>
          <w:rFonts w:hint="eastAsia" w:ascii="仿宋_GB2312" w:hAnsi="仿宋_GB2312" w:eastAsia="仿宋_GB2312" w:cs="仿宋_GB2312"/>
          <w:color w:val="auto"/>
          <w:szCs w:val="32"/>
        </w:rPr>
        <w:t>，本府不予采纳。</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70C0"/>
          <w:sz w:val="32"/>
          <w:szCs w:val="32"/>
          <w:lang w:val="en-US" w:eastAsia="zh-CN"/>
        </w:rPr>
        <w:t xml:space="preserve">                                                                                                                                                                                                                                                                                                                                                                                                                                                                                                                                                                                                                                                                                                                                                                                                                                                                                                                                                                                                                                                                                                                                                                                                                                                                                                                                                                                                                                                                                                                                                                                                                                                                                                                                                                                                                                                                                                                                                                                                                                                                                                                                                                                                                                                                                                                                                                                                                                                                                                                                                                                                                                                                                                                                                                                                                                                                                                                                                                                                                                                                                                                                                                                                                                                                                                                                                                                                                                                                                                                                                                                                                                                                                                                                                                                                                                                                                                                                                                                                                                                                                                                                                                                                                </w:t>
      </w:r>
      <w:r>
        <w:rPr>
          <w:rFonts w:hint="eastAsia" w:ascii="仿宋_GB2312" w:hAnsi="仿宋_GB2312" w:eastAsia="仿宋_GB2312" w:cs="仿宋_GB2312"/>
          <w:color w:val="0070C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Cs w:val="32"/>
        </w:rPr>
      </w:pPr>
      <w:r>
        <w:rPr>
          <w:rFonts w:hint="eastAsia" w:ascii="仿宋_GB2312" w:hAnsi="仿宋_GB2312" w:eastAsia="仿宋_GB2312" w:cs="仿宋_GB2312"/>
          <w:b/>
          <w:bCs/>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根据《中华人民共和国行政复议法》第二十八条第一款第（一）项之规定，维持被申请人佛山市三水区</w:t>
      </w:r>
      <w:r>
        <w:rPr>
          <w:rFonts w:hint="eastAsia" w:ascii="仿宋_GB2312" w:hAnsi="仿宋_GB2312" w:eastAsia="仿宋_GB2312" w:cs="仿宋_GB2312"/>
          <w:szCs w:val="32"/>
          <w:lang w:eastAsia="zh-CN"/>
        </w:rPr>
        <w:t>大塘镇</w:t>
      </w:r>
      <w:r>
        <w:rPr>
          <w:rFonts w:hint="eastAsia" w:ascii="仿宋_GB2312" w:hAnsi="仿宋_GB2312" w:eastAsia="仿宋_GB2312" w:cs="仿宋_GB2312"/>
          <w:szCs w:val="32"/>
        </w:rPr>
        <w:t>人民政府</w:t>
      </w:r>
      <w:r>
        <w:rPr>
          <w:rFonts w:hint="eastAsia" w:ascii="仿宋_GB2312" w:hAnsi="仿宋_GB2312" w:eastAsia="仿宋_GB2312" w:cs="仿宋_GB2312"/>
          <w:szCs w:val="32"/>
          <w:lang w:val="en-US" w:eastAsia="zh-CN"/>
        </w:rPr>
        <w:t>于</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日作出的《行政处理决定书》（</w:t>
      </w:r>
      <w:r>
        <w:rPr>
          <w:rFonts w:hint="eastAsia" w:ascii="仿宋_GB2312" w:hAnsi="仿宋_GB2312" w:eastAsia="仿宋_GB2312" w:cs="仿宋_GB2312"/>
          <w:szCs w:val="32"/>
          <w:lang w:eastAsia="zh-CN"/>
        </w:rPr>
        <w:t>大</w:t>
      </w:r>
      <w:r>
        <w:rPr>
          <w:rFonts w:hint="eastAsia" w:ascii="仿宋_GB2312" w:hAnsi="仿宋_GB2312" w:eastAsia="仿宋_GB2312" w:cs="仿宋_GB2312"/>
          <w:szCs w:val="32"/>
        </w:rPr>
        <w:t>府行决〔2023〕</w:t>
      </w:r>
      <w:r>
        <w:rPr>
          <w:rFonts w:hint="eastAsia" w:ascii="仿宋_GB2312" w:hAnsi="仿宋_GB2312" w:eastAsia="仿宋_GB2312" w:cs="仿宋_GB2312"/>
          <w:szCs w:val="32"/>
          <w:lang w:val="en-US" w:eastAsia="zh-CN"/>
        </w:rPr>
        <w:t>92</w:t>
      </w:r>
      <w:r>
        <w:rPr>
          <w:rFonts w:hint="eastAsia" w:ascii="仿宋_GB2312" w:hAnsi="仿宋_GB2312" w:eastAsia="仿宋_GB2312" w:cs="仿宋_GB2312"/>
          <w:szCs w:val="32"/>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如不服本行政复议决定，可以在收到本《行政复议决定书》之日起15日内，以</w:t>
      </w:r>
      <w:r>
        <w:rPr>
          <w:rFonts w:hint="eastAsia" w:ascii="仿宋_GB2312" w:hAnsi="仿宋_GB2312" w:eastAsia="仿宋_GB2312" w:cs="仿宋_GB2312"/>
          <w:sz w:val="32"/>
          <w:szCs w:val="32"/>
          <w:lang w:val="en-US" w:eastAsia="zh-CN"/>
        </w:rPr>
        <w:t>佛山市三水区大塘镇人民政府</w:t>
      </w:r>
      <w:r>
        <w:rPr>
          <w:rFonts w:hint="eastAsia" w:ascii="仿宋_GB2312" w:hAnsi="仿宋_GB2312" w:eastAsia="仿宋_GB2312" w:cs="仿宋_GB2312"/>
          <w:szCs w:val="32"/>
        </w:rPr>
        <w:t>与本府为共同被告向佛山市顺德区人民法院提起诉讼。</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740" w:firstLineChars="15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10</w:t>
      </w:r>
      <w:r>
        <w:rPr>
          <w:rFonts w:hint="eastAsia" w:ascii="仿宋_GB2312" w:hAnsi="仿宋_GB2312" w:eastAsia="仿宋_GB2312" w:cs="仿宋_GB2312"/>
          <w:szCs w:val="32"/>
        </w:rPr>
        <w:t>月</w:t>
      </w:r>
      <w:r>
        <w:rPr>
          <w:rFonts w:hint="eastAsia" w:hAnsi="仿宋_GB2312" w:cs="仿宋_GB2312"/>
          <w:szCs w:val="32"/>
          <w:lang w:val="en-US" w:eastAsia="zh-CN"/>
        </w:rPr>
        <w:t>23</w:t>
      </w:r>
      <w:r>
        <w:rPr>
          <w:rFonts w:hint="eastAsia" w:ascii="仿宋_GB2312" w:hAnsi="仿宋_GB2312" w:eastAsia="仿宋_GB2312" w:cs="仿宋_GB2312"/>
          <w:szCs w:val="32"/>
        </w:rPr>
        <w:t>日</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Cs w:val="32"/>
        </w:rPr>
      </w:pP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48895</wp:posOffset>
                </wp:positionH>
                <wp:positionV relativeFrom="paragraph">
                  <wp:posOffset>1976120</wp:posOffset>
                </wp:positionV>
                <wp:extent cx="5580380" cy="438150"/>
                <wp:effectExtent l="0" t="0" r="1270" b="0"/>
                <wp:wrapNone/>
                <wp:docPr id="5"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组合 7" o:spid="_x0000_s1026" o:spt="203" style="position:absolute;left:0pt;margin-left:3.85pt;margin-top:155.6pt;height:34.5pt;width:439.4pt;z-index:251659264;mso-width-relative:page;mso-height-relative:page;" coordorigin="7501,117445" coordsize="8788,690" o:gfxdata="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FgAAAGRycy9QSwECFAAUAAAACACH&#10;TuJAFqW/X9kAAAAJAQAADwAAAAAAAAABACAAAAA4AAAAZHJzL2Rvd25yZXYueG1sUEsBAhQAFAAA&#10;AAgAh07iQDpF5couAwAA3AkAAA4AAAAAAAAAAQAgAAAAPgEAAGRycy9lMm9Eb2MueG1sUEsFBgAA&#10;AAAGAAYAWQEAAN4GAAAAAA==&#10;">
                <o:lock v:ext="edit" aspectratio="f"/>
                <v:group id="组合 9" o:spid="_x0000_s1026" o:spt="203" style="position:absolute;left:7501;top:117498;height:591;width:8788;" coordorigin="7319,65111" coordsize="8788,591"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line id="直线 37" o:spid="_x0000_s1026" o:spt="20" style="position:absolute;left:7333;top:65111;flip:y;height:29;width:8775;" filled="f" stroked="t" coordsize="21600,21600" o:gfxdata="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KWq1boAAADa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group>
                <v:shape id="文本框 11" o:spid="_x0000_s1026" o:spt="202" type="#_x0000_t202" style="position:absolute;left:7545;top:117445;height:690;width:5385;" filled="f" stroked="f" coordsize="21600,21600" o:gfxdata="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nwcSE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extend">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59264;mso-width-relative:page;mso-height-relative:page;" filled="f" stroked="f" coordsize="21600,21600" o:gfxdata="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5JyIDRAAAAAwEAAA8A&#10;AAAAAAAAAQAgAAAAOAAAAGRycy9kb3ducmV2LnhtbFBLAQIUABQAAAAIAIdO4kAygzkxzwEAAJUD&#10;AAAOAAAAAAAAAAEAIAAAADYBAABkcnMvZTJvRG9jLnhtbFBLBQYAAAAABgAGAFkBAAB3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C7C16"/>
    <w:rsid w:val="02931AC1"/>
    <w:rsid w:val="02940018"/>
    <w:rsid w:val="02AE00E1"/>
    <w:rsid w:val="03197DDC"/>
    <w:rsid w:val="03227B9B"/>
    <w:rsid w:val="033412E1"/>
    <w:rsid w:val="03F53320"/>
    <w:rsid w:val="04FD30F6"/>
    <w:rsid w:val="052E10FB"/>
    <w:rsid w:val="054D15E1"/>
    <w:rsid w:val="05C03608"/>
    <w:rsid w:val="05D206DD"/>
    <w:rsid w:val="070374E8"/>
    <w:rsid w:val="070D76F7"/>
    <w:rsid w:val="0721072E"/>
    <w:rsid w:val="073D43F7"/>
    <w:rsid w:val="07412416"/>
    <w:rsid w:val="07AB74F7"/>
    <w:rsid w:val="07CE5369"/>
    <w:rsid w:val="08113D99"/>
    <w:rsid w:val="08232B64"/>
    <w:rsid w:val="088B2111"/>
    <w:rsid w:val="08EC1816"/>
    <w:rsid w:val="09532CF0"/>
    <w:rsid w:val="0A8F226A"/>
    <w:rsid w:val="0B087185"/>
    <w:rsid w:val="0B2149DB"/>
    <w:rsid w:val="0C044A3B"/>
    <w:rsid w:val="0C8072CD"/>
    <w:rsid w:val="0CE11D98"/>
    <w:rsid w:val="0D9C3EDC"/>
    <w:rsid w:val="0E02396F"/>
    <w:rsid w:val="0FE91CA9"/>
    <w:rsid w:val="10406AFB"/>
    <w:rsid w:val="104C5B5B"/>
    <w:rsid w:val="10D70330"/>
    <w:rsid w:val="111F25AF"/>
    <w:rsid w:val="116910C4"/>
    <w:rsid w:val="117273C7"/>
    <w:rsid w:val="12240319"/>
    <w:rsid w:val="131B794B"/>
    <w:rsid w:val="13B9011A"/>
    <w:rsid w:val="14305FAF"/>
    <w:rsid w:val="151D31FA"/>
    <w:rsid w:val="15CB623A"/>
    <w:rsid w:val="16E95B26"/>
    <w:rsid w:val="170E28DF"/>
    <w:rsid w:val="19711577"/>
    <w:rsid w:val="198D648A"/>
    <w:rsid w:val="199D1449"/>
    <w:rsid w:val="1A1B6D5B"/>
    <w:rsid w:val="1ADA5995"/>
    <w:rsid w:val="1B6436A6"/>
    <w:rsid w:val="1BDF2F92"/>
    <w:rsid w:val="1BFF56B5"/>
    <w:rsid w:val="1C2000E0"/>
    <w:rsid w:val="1C3C1B63"/>
    <w:rsid w:val="1CA41F61"/>
    <w:rsid w:val="1E0A01ED"/>
    <w:rsid w:val="1ED8060C"/>
    <w:rsid w:val="1F1A1781"/>
    <w:rsid w:val="1FBE6A14"/>
    <w:rsid w:val="20E95E58"/>
    <w:rsid w:val="216B09F3"/>
    <w:rsid w:val="22112672"/>
    <w:rsid w:val="22B23081"/>
    <w:rsid w:val="23B607A4"/>
    <w:rsid w:val="23CA210F"/>
    <w:rsid w:val="24405746"/>
    <w:rsid w:val="253F7A9D"/>
    <w:rsid w:val="25AA4E3C"/>
    <w:rsid w:val="265E2CFF"/>
    <w:rsid w:val="2662542A"/>
    <w:rsid w:val="271370CD"/>
    <w:rsid w:val="271B0D86"/>
    <w:rsid w:val="28776B74"/>
    <w:rsid w:val="287B64F7"/>
    <w:rsid w:val="29096932"/>
    <w:rsid w:val="294C32E2"/>
    <w:rsid w:val="298F5CB9"/>
    <w:rsid w:val="29C0458C"/>
    <w:rsid w:val="29C0536F"/>
    <w:rsid w:val="29FB337B"/>
    <w:rsid w:val="2A06510B"/>
    <w:rsid w:val="2A494BBD"/>
    <w:rsid w:val="2B7F67CB"/>
    <w:rsid w:val="2BCC2C19"/>
    <w:rsid w:val="2BD15D21"/>
    <w:rsid w:val="2BF61E4F"/>
    <w:rsid w:val="2C3743F5"/>
    <w:rsid w:val="2D4846D8"/>
    <w:rsid w:val="2D6B63AF"/>
    <w:rsid w:val="2DFA7336"/>
    <w:rsid w:val="2E1972E2"/>
    <w:rsid w:val="2F1A5A56"/>
    <w:rsid w:val="2F5B483E"/>
    <w:rsid w:val="2FA329C6"/>
    <w:rsid w:val="308432D1"/>
    <w:rsid w:val="30867FAD"/>
    <w:rsid w:val="308C51F1"/>
    <w:rsid w:val="30AA4E5D"/>
    <w:rsid w:val="30B81423"/>
    <w:rsid w:val="31080B9A"/>
    <w:rsid w:val="33DC3269"/>
    <w:rsid w:val="33F73C8A"/>
    <w:rsid w:val="35A12A09"/>
    <w:rsid w:val="35DA0DB4"/>
    <w:rsid w:val="3602697C"/>
    <w:rsid w:val="37071874"/>
    <w:rsid w:val="37E35B20"/>
    <w:rsid w:val="386E3C97"/>
    <w:rsid w:val="38E871BC"/>
    <w:rsid w:val="393D38CD"/>
    <w:rsid w:val="396533F5"/>
    <w:rsid w:val="39CC235D"/>
    <w:rsid w:val="39E92BCE"/>
    <w:rsid w:val="39F17956"/>
    <w:rsid w:val="3A7F5470"/>
    <w:rsid w:val="3AED147F"/>
    <w:rsid w:val="3B452C74"/>
    <w:rsid w:val="3DCB5DFB"/>
    <w:rsid w:val="3DEB16EF"/>
    <w:rsid w:val="3F9625DF"/>
    <w:rsid w:val="3F9A025D"/>
    <w:rsid w:val="405B677D"/>
    <w:rsid w:val="40753743"/>
    <w:rsid w:val="408B2E20"/>
    <w:rsid w:val="41A87BD5"/>
    <w:rsid w:val="42063BBC"/>
    <w:rsid w:val="42093900"/>
    <w:rsid w:val="4323135E"/>
    <w:rsid w:val="44C916F4"/>
    <w:rsid w:val="454860B0"/>
    <w:rsid w:val="45EC6CE6"/>
    <w:rsid w:val="45FB325E"/>
    <w:rsid w:val="465D7BD2"/>
    <w:rsid w:val="46BA2397"/>
    <w:rsid w:val="46BF3EB3"/>
    <w:rsid w:val="46F15331"/>
    <w:rsid w:val="47024C06"/>
    <w:rsid w:val="48004781"/>
    <w:rsid w:val="486D63E8"/>
    <w:rsid w:val="49381943"/>
    <w:rsid w:val="49CC07D5"/>
    <w:rsid w:val="4A643EA4"/>
    <w:rsid w:val="4AC27CB3"/>
    <w:rsid w:val="4B157AF6"/>
    <w:rsid w:val="4B9E746D"/>
    <w:rsid w:val="4C431BE2"/>
    <w:rsid w:val="4CBC32F1"/>
    <w:rsid w:val="4E176701"/>
    <w:rsid w:val="4ED16914"/>
    <w:rsid w:val="4EDF4A03"/>
    <w:rsid w:val="4F3E7FC5"/>
    <w:rsid w:val="4F932EC1"/>
    <w:rsid w:val="500F481F"/>
    <w:rsid w:val="50280DA5"/>
    <w:rsid w:val="506F4FF1"/>
    <w:rsid w:val="50F55610"/>
    <w:rsid w:val="51112148"/>
    <w:rsid w:val="528E5DCB"/>
    <w:rsid w:val="52E75951"/>
    <w:rsid w:val="53927489"/>
    <w:rsid w:val="53DD0BF6"/>
    <w:rsid w:val="544E2A6E"/>
    <w:rsid w:val="56440D1A"/>
    <w:rsid w:val="56B4377D"/>
    <w:rsid w:val="56F243CF"/>
    <w:rsid w:val="575C3E1C"/>
    <w:rsid w:val="579445B3"/>
    <w:rsid w:val="57CA61D5"/>
    <w:rsid w:val="58570A29"/>
    <w:rsid w:val="58D400A9"/>
    <w:rsid w:val="5962527D"/>
    <w:rsid w:val="5A490530"/>
    <w:rsid w:val="5ABD303C"/>
    <w:rsid w:val="5ABF66FF"/>
    <w:rsid w:val="5B0E7D9B"/>
    <w:rsid w:val="5B341F0C"/>
    <w:rsid w:val="5B7A2D98"/>
    <w:rsid w:val="5B9418A9"/>
    <w:rsid w:val="5B992F0E"/>
    <w:rsid w:val="5BAA5B6B"/>
    <w:rsid w:val="5BB86A7B"/>
    <w:rsid w:val="5BBA55DA"/>
    <w:rsid w:val="5BBC72AF"/>
    <w:rsid w:val="5CD939F6"/>
    <w:rsid w:val="5D2569AE"/>
    <w:rsid w:val="5E9207F7"/>
    <w:rsid w:val="5FDC074E"/>
    <w:rsid w:val="5FE866FE"/>
    <w:rsid w:val="5FFC4B7D"/>
    <w:rsid w:val="60204AD7"/>
    <w:rsid w:val="60771CEC"/>
    <w:rsid w:val="61853359"/>
    <w:rsid w:val="61E7692D"/>
    <w:rsid w:val="629E587A"/>
    <w:rsid w:val="62B9149D"/>
    <w:rsid w:val="63051C90"/>
    <w:rsid w:val="63F62240"/>
    <w:rsid w:val="63F7410E"/>
    <w:rsid w:val="63F8267F"/>
    <w:rsid w:val="64647B4E"/>
    <w:rsid w:val="6517652D"/>
    <w:rsid w:val="651A2F6C"/>
    <w:rsid w:val="657D70FA"/>
    <w:rsid w:val="664D7EE1"/>
    <w:rsid w:val="66D20EB1"/>
    <w:rsid w:val="670E46A1"/>
    <w:rsid w:val="676D3B30"/>
    <w:rsid w:val="67B033BE"/>
    <w:rsid w:val="67B32CC0"/>
    <w:rsid w:val="67EF19C4"/>
    <w:rsid w:val="685E0B02"/>
    <w:rsid w:val="68891C79"/>
    <w:rsid w:val="688D00CA"/>
    <w:rsid w:val="68E232C8"/>
    <w:rsid w:val="690C6728"/>
    <w:rsid w:val="6AB63450"/>
    <w:rsid w:val="6B3F4C62"/>
    <w:rsid w:val="6B517FDB"/>
    <w:rsid w:val="6BF50C50"/>
    <w:rsid w:val="6C0139E9"/>
    <w:rsid w:val="6CE317F3"/>
    <w:rsid w:val="6D752DA1"/>
    <w:rsid w:val="6D9F0F79"/>
    <w:rsid w:val="6DF93AB7"/>
    <w:rsid w:val="6E3C4D68"/>
    <w:rsid w:val="6FAD74D8"/>
    <w:rsid w:val="6FFF51C7"/>
    <w:rsid w:val="70063367"/>
    <w:rsid w:val="70987204"/>
    <w:rsid w:val="70C11745"/>
    <w:rsid w:val="70F13510"/>
    <w:rsid w:val="7129283A"/>
    <w:rsid w:val="71773064"/>
    <w:rsid w:val="71D63DB3"/>
    <w:rsid w:val="720C7498"/>
    <w:rsid w:val="725320E2"/>
    <w:rsid w:val="72A37027"/>
    <w:rsid w:val="72B23142"/>
    <w:rsid w:val="7380460B"/>
    <w:rsid w:val="73C14FB6"/>
    <w:rsid w:val="73F37E80"/>
    <w:rsid w:val="74A0585D"/>
    <w:rsid w:val="769D6D8D"/>
    <w:rsid w:val="771E27AD"/>
    <w:rsid w:val="7755566B"/>
    <w:rsid w:val="77B77E41"/>
    <w:rsid w:val="77C914BF"/>
    <w:rsid w:val="78052EC3"/>
    <w:rsid w:val="78072733"/>
    <w:rsid w:val="782E39BA"/>
    <w:rsid w:val="79834EDD"/>
    <w:rsid w:val="79D4536F"/>
    <w:rsid w:val="7A036593"/>
    <w:rsid w:val="7A861B4E"/>
    <w:rsid w:val="7D3A417B"/>
    <w:rsid w:val="7DD175E2"/>
    <w:rsid w:val="7F5B37D0"/>
    <w:rsid w:val="7F5B61C2"/>
    <w:rsid w:val="7F845909"/>
    <w:rsid w:val="7F86088D"/>
    <w:rsid w:val="7FAD794E"/>
    <w:rsid w:val="7FC91825"/>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rPr>
  </w:style>
  <w:style w:type="paragraph" w:styleId="4">
    <w:name w:val="Closing"/>
    <w:basedOn w:val="1"/>
    <w:link w:val="22"/>
    <w:qFormat/>
    <w:uiPriority w:val="0"/>
    <w:pPr>
      <w:ind w:left="2100" w:leftChars="2100"/>
    </w:pPr>
    <w:rPr>
      <w:rFonts w:ascii="Calibri" w:hAnsi="Calibri" w:eastAsia="宋体"/>
      <w:sz w:val="21"/>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4"/>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2</TotalTime>
  <ScaleCrop>false</ScaleCrop>
  <LinksUpToDate>false</LinksUpToDate>
  <CharactersWithSpaces>5283</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2023-08-21T15:02:00Z</dcterms:created>
  <dc:creator>lenovo</dc:creator>
  <cp:lastModifiedBy>sfj101-1</cp:lastModifiedBy>
  <cp:lastPrinted>2023-09-21T15:13:00Z</cp:lastPrinted>
  <dcterms:modified xsi:type="dcterms:W3CDTF">2023-12-27T10:39:19Z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F5F97BA462604D8D8BA6DCAA0A30F260_13</vt:lpwstr>
  </property>
</Properties>
</file>