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eastAsia="宋体"/>
          <w:sz w:val="24"/>
          <w:szCs w:val="24"/>
          <w:highlight w:val="none"/>
          <w:lang w:eastAsia="zh-CN"/>
        </w:rPr>
        <w:sectPr>
          <w:pgSz w:w="11906" w:h="16838"/>
          <w:pgMar w:top="1440" w:right="1800" w:bottom="1440" w:left="1800" w:header="851" w:footer="992" w:gutter="0"/>
          <w:cols w:space="425" w:num="1"/>
          <w:docGrid w:type="lines" w:linePitch="312" w:charSpace="0"/>
        </w:sectPr>
      </w:pPr>
      <w:r>
        <w:drawing>
          <wp:inline distT="0" distB="0" distL="114300" distR="114300">
            <wp:extent cx="5351145" cy="754761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
                    <a:srcRect l="7893" t="9148" r="12753" b="11685"/>
                    <a:stretch>
                      <a:fillRect/>
                    </a:stretch>
                  </pic:blipFill>
                  <pic:spPr>
                    <a:xfrm>
                      <a:off x="0" y="0"/>
                      <a:ext cx="5351145" cy="7547610"/>
                    </a:xfrm>
                    <a:prstGeom prst="rect">
                      <a:avLst/>
                    </a:prstGeom>
                    <a:noFill/>
                    <a:ln>
                      <a:noFill/>
                    </a:ln>
                  </pic:spPr>
                </pic:pic>
              </a:graphicData>
            </a:graphic>
          </wp:inline>
        </w:drawing>
      </w:r>
      <w:bookmarkStart w:id="24" w:name="_GoBack"/>
      <w:bookmarkEnd w:id="24"/>
    </w:p>
    <w:sdt>
      <w:sdtPr>
        <w:rPr>
          <w:rFonts w:asciiTheme="minorHAnsi" w:hAnsiTheme="minorHAnsi" w:eastAsiaTheme="minorEastAsia" w:cstheme="minorBidi"/>
          <w:color w:val="auto"/>
          <w:kern w:val="2"/>
          <w:sz w:val="21"/>
          <w:szCs w:val="22"/>
          <w:lang w:val="zh-CN"/>
        </w:rPr>
        <w:id w:val="-1368142735"/>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34"/>
            <w:jc w:val="center"/>
            <w:rPr>
              <w:color w:val="000000" w:themeColor="text1"/>
              <w:highlight w:val="none"/>
              <w14:textFill>
                <w14:solidFill>
                  <w14:schemeClr w14:val="tx1"/>
                </w14:solidFill>
              </w14:textFill>
            </w:rPr>
          </w:pPr>
          <w:r>
            <w:rPr>
              <w:color w:val="000000" w:themeColor="text1"/>
              <w:highlight w:val="none"/>
              <w:lang w:val="zh-CN"/>
              <w14:textFill>
                <w14:solidFill>
                  <w14:schemeClr w14:val="tx1"/>
                </w14:solidFill>
              </w14:textFill>
            </w:rPr>
            <w:t>目</w:t>
          </w:r>
          <w:r>
            <w:rPr>
              <w:rFonts w:hint="eastAsia"/>
              <w:color w:val="000000" w:themeColor="text1"/>
              <w:highlight w:val="none"/>
              <w:lang w:val="zh-CN"/>
              <w14:textFill>
                <w14:solidFill>
                  <w14:schemeClr w14:val="tx1"/>
                </w14:solidFill>
              </w14:textFill>
            </w:rPr>
            <w:t xml:space="preserve"> </w:t>
          </w:r>
          <w:r>
            <w:rPr>
              <w:color w:val="000000" w:themeColor="text1"/>
              <w:highlight w:val="none"/>
              <w:lang w:val="zh-CN"/>
              <w14:textFill>
                <w14:solidFill>
                  <w14:schemeClr w14:val="tx1"/>
                </w14:solidFill>
              </w14:textFill>
            </w:rPr>
            <w:t xml:space="preserve"> 录</w:t>
          </w:r>
        </w:p>
        <w:p>
          <w:pPr>
            <w:pStyle w:val="13"/>
            <w:tabs>
              <w:tab w:val="right" w:leader="dot" w:pos="8306"/>
            </w:tabs>
          </w:pPr>
          <w:r>
            <w:fldChar w:fldCharType="begin"/>
          </w:r>
          <w:r>
            <w:instrText xml:space="preserve"> TOC \o "1-3" \h \z \u </w:instrText>
          </w:r>
          <w:r>
            <w:fldChar w:fldCharType="separate"/>
          </w:r>
          <w:r>
            <w:fldChar w:fldCharType="begin"/>
          </w:r>
          <w:r>
            <w:instrText xml:space="preserve"> HYPERLINK \l _Toc20081 </w:instrText>
          </w:r>
          <w:r>
            <w:fldChar w:fldCharType="separate"/>
          </w:r>
          <w:r>
            <w:rPr>
              <w:rFonts w:hint="eastAsia" w:ascii="Times New Roman" w:hAnsi="Times New Roman" w:eastAsia="宋体"/>
              <w:szCs w:val="30"/>
            </w:rPr>
            <w:t xml:space="preserve">1 </w:t>
          </w:r>
          <w:r>
            <w:rPr>
              <w:rFonts w:hint="eastAsia"/>
              <w:szCs w:val="30"/>
            </w:rPr>
            <w:t>概述</w:t>
          </w:r>
          <w:r>
            <w:tab/>
          </w:r>
          <w:r>
            <w:fldChar w:fldCharType="begin"/>
          </w:r>
          <w:r>
            <w:instrText xml:space="preserve"> PAGEREF _Toc20081 \h </w:instrText>
          </w:r>
          <w:r>
            <w:fldChar w:fldCharType="separate"/>
          </w:r>
          <w:r>
            <w:t>3</w:t>
          </w:r>
          <w:r>
            <w:fldChar w:fldCharType="end"/>
          </w:r>
          <w:r>
            <w:fldChar w:fldCharType="end"/>
          </w:r>
        </w:p>
        <w:p>
          <w:pPr>
            <w:pStyle w:val="13"/>
            <w:tabs>
              <w:tab w:val="right" w:leader="dot" w:pos="8306"/>
            </w:tabs>
          </w:pPr>
          <w:r>
            <w:rPr>
              <w:bCs/>
              <w:lang w:val="zh-CN"/>
            </w:rPr>
            <w:fldChar w:fldCharType="begin"/>
          </w:r>
          <w:r>
            <w:rPr>
              <w:bCs/>
              <w:lang w:val="zh-CN"/>
            </w:rPr>
            <w:instrText xml:space="preserve"> HYPERLINK \l _Toc24219 </w:instrText>
          </w:r>
          <w:r>
            <w:rPr>
              <w:bCs/>
              <w:lang w:val="zh-CN"/>
            </w:rPr>
            <w:fldChar w:fldCharType="separate"/>
          </w:r>
          <w:r>
            <w:rPr>
              <w:rFonts w:hint="eastAsia" w:ascii="Times New Roman" w:hAnsi="Times New Roman" w:eastAsia="宋体"/>
              <w:szCs w:val="30"/>
            </w:rPr>
            <w:t xml:space="preserve">2 </w:t>
          </w:r>
          <w:r>
            <w:rPr>
              <w:rFonts w:hint="eastAsia"/>
              <w:szCs w:val="30"/>
              <w:highlight w:val="none"/>
            </w:rPr>
            <w:t>首次环境影响评价信息公开情况</w:t>
          </w:r>
          <w:r>
            <w:tab/>
          </w:r>
          <w:r>
            <w:fldChar w:fldCharType="begin"/>
          </w:r>
          <w:r>
            <w:instrText xml:space="preserve"> PAGEREF _Toc24219 \h </w:instrText>
          </w:r>
          <w:r>
            <w:fldChar w:fldCharType="separate"/>
          </w:r>
          <w:r>
            <w:t>3</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_Toc24479 </w:instrText>
          </w:r>
          <w:r>
            <w:rPr>
              <w:bCs/>
              <w:lang w:val="zh-CN"/>
            </w:rPr>
            <w:fldChar w:fldCharType="separate"/>
          </w:r>
          <w:r>
            <w:rPr>
              <w:rFonts w:hint="eastAsia" w:ascii="Times New Roman" w:hAnsi="Times New Roman" w:eastAsia="宋体"/>
            </w:rPr>
            <w:t>2.1 公开内容及日期</w:t>
          </w:r>
          <w:r>
            <w:tab/>
          </w:r>
          <w:r>
            <w:fldChar w:fldCharType="begin"/>
          </w:r>
          <w:r>
            <w:instrText xml:space="preserve"> PAGEREF _Toc24479 \h </w:instrText>
          </w:r>
          <w:r>
            <w:fldChar w:fldCharType="separate"/>
          </w:r>
          <w:r>
            <w:t>3</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_Toc2430 </w:instrText>
          </w:r>
          <w:r>
            <w:rPr>
              <w:bCs/>
              <w:lang w:val="zh-CN"/>
            </w:rPr>
            <w:fldChar w:fldCharType="separate"/>
          </w:r>
          <w:r>
            <w:rPr>
              <w:rFonts w:hint="eastAsia" w:ascii="Times New Roman" w:hAnsi="Times New Roman" w:eastAsia="宋体"/>
            </w:rPr>
            <w:t>2.2 公开方式</w:t>
          </w:r>
          <w:r>
            <w:tab/>
          </w:r>
          <w:r>
            <w:fldChar w:fldCharType="begin"/>
          </w:r>
          <w:r>
            <w:instrText xml:space="preserve"> PAGEREF _Toc2430 \h </w:instrText>
          </w:r>
          <w:r>
            <w:fldChar w:fldCharType="separate"/>
          </w:r>
          <w:r>
            <w:t>4</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_Toc207 </w:instrText>
          </w:r>
          <w:r>
            <w:rPr>
              <w:bCs/>
              <w:lang w:val="zh-CN"/>
            </w:rPr>
            <w:fldChar w:fldCharType="separate"/>
          </w:r>
          <w:r>
            <w:rPr>
              <w:rFonts w:hint="eastAsia" w:ascii="Times New Roman" w:hAnsi="Times New Roman" w:eastAsia="宋体"/>
            </w:rPr>
            <w:t>2.3 公众意见情况</w:t>
          </w:r>
          <w:r>
            <w:tab/>
          </w:r>
          <w:r>
            <w:fldChar w:fldCharType="begin"/>
          </w:r>
          <w:r>
            <w:instrText xml:space="preserve"> PAGEREF _Toc207 \h </w:instrText>
          </w:r>
          <w:r>
            <w:fldChar w:fldCharType="separate"/>
          </w:r>
          <w:r>
            <w:t>6</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_Toc2304 </w:instrText>
          </w:r>
          <w:r>
            <w:rPr>
              <w:bCs/>
              <w:lang w:val="zh-CN"/>
            </w:rPr>
            <w:fldChar w:fldCharType="separate"/>
          </w:r>
          <w:r>
            <w:rPr>
              <w:rFonts w:hint="eastAsia" w:ascii="Times New Roman" w:hAnsi="Times New Roman" w:eastAsia="宋体"/>
              <w:szCs w:val="30"/>
            </w:rPr>
            <w:t xml:space="preserve">3 </w:t>
          </w:r>
          <w:r>
            <w:rPr>
              <w:rFonts w:hint="eastAsia"/>
              <w:szCs w:val="30"/>
            </w:rPr>
            <w:t>征求意见稿公示情况</w:t>
          </w:r>
          <w:r>
            <w:tab/>
          </w:r>
          <w:r>
            <w:fldChar w:fldCharType="begin"/>
          </w:r>
          <w:r>
            <w:instrText xml:space="preserve"> PAGEREF _Toc2304 \h </w:instrText>
          </w:r>
          <w:r>
            <w:fldChar w:fldCharType="separate"/>
          </w:r>
          <w:r>
            <w:t>6</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_Toc32560 </w:instrText>
          </w:r>
          <w:r>
            <w:rPr>
              <w:bCs/>
              <w:lang w:val="zh-CN"/>
            </w:rPr>
            <w:fldChar w:fldCharType="separate"/>
          </w:r>
          <w:r>
            <w:rPr>
              <w:rFonts w:hint="eastAsia" w:ascii="Times New Roman" w:hAnsi="Times New Roman" w:eastAsia="宋体"/>
            </w:rPr>
            <w:t>3.1 公示内容及时限</w:t>
          </w:r>
          <w:r>
            <w:tab/>
          </w:r>
          <w:r>
            <w:fldChar w:fldCharType="begin"/>
          </w:r>
          <w:r>
            <w:instrText xml:space="preserve"> PAGEREF _Toc32560 \h </w:instrText>
          </w:r>
          <w:r>
            <w:fldChar w:fldCharType="separate"/>
          </w:r>
          <w:r>
            <w:t>6</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_Toc9416 </w:instrText>
          </w:r>
          <w:r>
            <w:rPr>
              <w:bCs/>
              <w:lang w:val="zh-CN"/>
            </w:rPr>
            <w:fldChar w:fldCharType="separate"/>
          </w:r>
          <w:r>
            <w:rPr>
              <w:rFonts w:hint="eastAsia" w:ascii="Times New Roman" w:hAnsi="Times New Roman" w:eastAsia="宋体"/>
            </w:rPr>
            <w:t>3.2 公示方式</w:t>
          </w:r>
          <w:r>
            <w:tab/>
          </w:r>
          <w:r>
            <w:fldChar w:fldCharType="begin"/>
          </w:r>
          <w:r>
            <w:instrText xml:space="preserve"> PAGEREF _Toc9416 \h </w:instrText>
          </w:r>
          <w:r>
            <w:fldChar w:fldCharType="separate"/>
          </w:r>
          <w:r>
            <w:t>6</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_Toc15925 </w:instrText>
          </w:r>
          <w:r>
            <w:rPr>
              <w:bCs/>
              <w:lang w:val="zh-CN"/>
            </w:rPr>
            <w:fldChar w:fldCharType="separate"/>
          </w:r>
          <w:r>
            <w:rPr>
              <w:rFonts w:hint="eastAsia" w:ascii="Times New Roman" w:hAnsi="Times New Roman" w:eastAsia="宋体"/>
            </w:rPr>
            <w:t>3.3 查阅情况</w:t>
          </w:r>
          <w:r>
            <w:tab/>
          </w:r>
          <w:r>
            <w:fldChar w:fldCharType="begin"/>
          </w:r>
          <w:r>
            <w:instrText xml:space="preserve"> PAGEREF _Toc15925 \h </w:instrText>
          </w:r>
          <w:r>
            <w:fldChar w:fldCharType="separate"/>
          </w:r>
          <w:r>
            <w:t>7</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_Toc11071 </w:instrText>
          </w:r>
          <w:r>
            <w:rPr>
              <w:bCs/>
              <w:lang w:val="zh-CN"/>
            </w:rPr>
            <w:fldChar w:fldCharType="separate"/>
          </w:r>
          <w:r>
            <w:rPr>
              <w:rFonts w:hint="eastAsia" w:ascii="Times New Roman" w:hAnsi="Times New Roman" w:eastAsia="宋体"/>
            </w:rPr>
            <w:t>3.4 公众提出意见情况</w:t>
          </w:r>
          <w:r>
            <w:tab/>
          </w:r>
          <w:r>
            <w:fldChar w:fldCharType="begin"/>
          </w:r>
          <w:r>
            <w:instrText xml:space="preserve"> PAGEREF _Toc11071 \h </w:instrText>
          </w:r>
          <w:r>
            <w:fldChar w:fldCharType="separate"/>
          </w:r>
          <w:r>
            <w:t>7</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_Toc28767 </w:instrText>
          </w:r>
          <w:r>
            <w:rPr>
              <w:bCs/>
              <w:lang w:val="zh-CN"/>
            </w:rPr>
            <w:fldChar w:fldCharType="separate"/>
          </w:r>
          <w:r>
            <w:rPr>
              <w:rFonts w:hint="eastAsia" w:ascii="Times New Roman" w:hAnsi="Times New Roman" w:eastAsia="宋体"/>
              <w:szCs w:val="30"/>
            </w:rPr>
            <w:t xml:space="preserve">4 </w:t>
          </w:r>
          <w:r>
            <w:rPr>
              <w:rFonts w:hint="eastAsia"/>
              <w:szCs w:val="30"/>
            </w:rPr>
            <w:t>其他公众参与情况</w:t>
          </w:r>
          <w:r>
            <w:tab/>
          </w:r>
          <w:r>
            <w:fldChar w:fldCharType="begin"/>
          </w:r>
          <w:r>
            <w:instrText xml:space="preserve"> PAGEREF _Toc28767 \h </w:instrText>
          </w:r>
          <w:r>
            <w:fldChar w:fldCharType="separate"/>
          </w:r>
          <w:r>
            <w:t>12</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_Toc5042 </w:instrText>
          </w:r>
          <w:r>
            <w:rPr>
              <w:bCs/>
              <w:lang w:val="zh-CN"/>
            </w:rPr>
            <w:fldChar w:fldCharType="separate"/>
          </w:r>
          <w:r>
            <w:rPr>
              <w:rFonts w:hint="eastAsia" w:ascii="Times New Roman" w:hAnsi="Times New Roman" w:eastAsia="宋体"/>
            </w:rPr>
            <w:t>4.1 公众座谈会、听证会、专家论证会等情况</w:t>
          </w:r>
          <w:r>
            <w:tab/>
          </w:r>
          <w:r>
            <w:fldChar w:fldCharType="begin"/>
          </w:r>
          <w:r>
            <w:instrText xml:space="preserve"> PAGEREF _Toc5042 \h </w:instrText>
          </w:r>
          <w:r>
            <w:fldChar w:fldCharType="separate"/>
          </w:r>
          <w:r>
            <w:t>12</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_Toc19281 </w:instrText>
          </w:r>
          <w:r>
            <w:rPr>
              <w:bCs/>
              <w:lang w:val="zh-CN"/>
            </w:rPr>
            <w:fldChar w:fldCharType="separate"/>
          </w:r>
          <w:r>
            <w:rPr>
              <w:rFonts w:hint="eastAsia" w:ascii="Times New Roman" w:hAnsi="Times New Roman" w:eastAsia="宋体"/>
            </w:rPr>
            <w:t>4.2 其他公众参与情况</w:t>
          </w:r>
          <w:r>
            <w:tab/>
          </w:r>
          <w:r>
            <w:fldChar w:fldCharType="begin"/>
          </w:r>
          <w:r>
            <w:instrText xml:space="preserve"> PAGEREF _Toc19281 \h </w:instrText>
          </w:r>
          <w:r>
            <w:fldChar w:fldCharType="separate"/>
          </w:r>
          <w:r>
            <w:t>12</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_Toc4765 </w:instrText>
          </w:r>
          <w:r>
            <w:rPr>
              <w:bCs/>
              <w:lang w:val="zh-CN"/>
            </w:rPr>
            <w:fldChar w:fldCharType="separate"/>
          </w:r>
          <w:r>
            <w:rPr>
              <w:rFonts w:hint="eastAsia" w:ascii="Times New Roman" w:hAnsi="Times New Roman" w:eastAsia="宋体"/>
            </w:rPr>
            <w:t>4.3 宣传科普情况</w:t>
          </w:r>
          <w:r>
            <w:tab/>
          </w:r>
          <w:r>
            <w:fldChar w:fldCharType="begin"/>
          </w:r>
          <w:r>
            <w:instrText xml:space="preserve"> PAGEREF _Toc4765 \h </w:instrText>
          </w:r>
          <w:r>
            <w:fldChar w:fldCharType="separate"/>
          </w:r>
          <w:r>
            <w:t>12</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_Toc14703 </w:instrText>
          </w:r>
          <w:r>
            <w:rPr>
              <w:bCs/>
              <w:lang w:val="zh-CN"/>
            </w:rPr>
            <w:fldChar w:fldCharType="separate"/>
          </w:r>
          <w:r>
            <w:rPr>
              <w:rFonts w:hint="eastAsia" w:ascii="Times New Roman" w:hAnsi="Times New Roman" w:eastAsia="宋体"/>
              <w:szCs w:val="30"/>
            </w:rPr>
            <w:t xml:space="preserve">5 </w:t>
          </w:r>
          <w:r>
            <w:rPr>
              <w:rFonts w:hint="eastAsia"/>
              <w:szCs w:val="30"/>
            </w:rPr>
            <w:t>公众意见处理情况</w:t>
          </w:r>
          <w:r>
            <w:tab/>
          </w:r>
          <w:r>
            <w:fldChar w:fldCharType="begin"/>
          </w:r>
          <w:r>
            <w:instrText xml:space="preserve"> PAGEREF _Toc14703 \h </w:instrText>
          </w:r>
          <w:r>
            <w:fldChar w:fldCharType="separate"/>
          </w:r>
          <w:r>
            <w:t>12</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_Toc14658 </w:instrText>
          </w:r>
          <w:r>
            <w:rPr>
              <w:bCs/>
              <w:lang w:val="zh-CN"/>
            </w:rPr>
            <w:fldChar w:fldCharType="separate"/>
          </w:r>
          <w:r>
            <w:rPr>
              <w:rFonts w:hint="eastAsia" w:ascii="Times New Roman" w:hAnsi="Times New Roman" w:eastAsia="宋体"/>
            </w:rPr>
            <w:t>5.1 公众意见概述和分析</w:t>
          </w:r>
          <w:r>
            <w:tab/>
          </w:r>
          <w:r>
            <w:fldChar w:fldCharType="begin"/>
          </w:r>
          <w:r>
            <w:instrText xml:space="preserve"> PAGEREF _Toc14658 \h </w:instrText>
          </w:r>
          <w:r>
            <w:fldChar w:fldCharType="separate"/>
          </w:r>
          <w:r>
            <w:t>12</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_Toc23968 </w:instrText>
          </w:r>
          <w:r>
            <w:rPr>
              <w:bCs/>
              <w:lang w:val="zh-CN"/>
            </w:rPr>
            <w:fldChar w:fldCharType="separate"/>
          </w:r>
          <w:r>
            <w:rPr>
              <w:rFonts w:hint="eastAsia" w:ascii="Times New Roman" w:hAnsi="Times New Roman" w:eastAsia="宋体"/>
            </w:rPr>
            <w:t xml:space="preserve">5.2 </w:t>
          </w:r>
          <w:r>
            <w:rPr>
              <w:rFonts w:hint="eastAsia" w:ascii="Times New Roman" w:hAnsi="Times New Roman" w:eastAsia="宋体"/>
              <w:highlight w:val="none"/>
            </w:rPr>
            <w:t>公众意见采纳情况</w:t>
          </w:r>
          <w:r>
            <w:tab/>
          </w:r>
          <w:r>
            <w:fldChar w:fldCharType="begin"/>
          </w:r>
          <w:r>
            <w:instrText xml:space="preserve"> PAGEREF _Toc23968 \h </w:instrText>
          </w:r>
          <w:r>
            <w:fldChar w:fldCharType="separate"/>
          </w:r>
          <w:r>
            <w:t>12</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_Toc17140 </w:instrText>
          </w:r>
          <w:r>
            <w:rPr>
              <w:bCs/>
              <w:lang w:val="zh-CN"/>
            </w:rPr>
            <w:fldChar w:fldCharType="separate"/>
          </w:r>
          <w:r>
            <w:rPr>
              <w:rFonts w:hint="eastAsia" w:ascii="Times New Roman" w:hAnsi="Times New Roman" w:eastAsia="宋体"/>
            </w:rPr>
            <w:t xml:space="preserve">5.3 </w:t>
          </w:r>
          <w:r>
            <w:rPr>
              <w:rFonts w:hint="eastAsia" w:ascii="Times New Roman" w:hAnsi="Times New Roman" w:eastAsia="宋体"/>
              <w:highlight w:val="none"/>
            </w:rPr>
            <w:t>公众意见未采纳情况</w:t>
          </w:r>
          <w:r>
            <w:tab/>
          </w:r>
          <w:r>
            <w:fldChar w:fldCharType="begin"/>
          </w:r>
          <w:r>
            <w:instrText xml:space="preserve"> PAGEREF _Toc17140 \h </w:instrText>
          </w:r>
          <w:r>
            <w:fldChar w:fldCharType="separate"/>
          </w:r>
          <w:r>
            <w:t>12</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_Toc8676 </w:instrText>
          </w:r>
          <w:r>
            <w:rPr>
              <w:bCs/>
              <w:lang w:val="zh-CN"/>
            </w:rPr>
            <w:fldChar w:fldCharType="separate"/>
          </w:r>
          <w:r>
            <w:rPr>
              <w:rFonts w:hint="eastAsia" w:ascii="Times New Roman" w:hAnsi="Times New Roman" w:eastAsia="宋体"/>
              <w:szCs w:val="30"/>
            </w:rPr>
            <w:t xml:space="preserve">6 </w:t>
          </w:r>
          <w:r>
            <w:rPr>
              <w:rFonts w:hint="eastAsia"/>
              <w:szCs w:val="30"/>
              <w:highlight w:val="none"/>
            </w:rPr>
            <w:t>其他</w:t>
          </w:r>
          <w:r>
            <w:tab/>
          </w:r>
          <w:r>
            <w:fldChar w:fldCharType="begin"/>
          </w:r>
          <w:r>
            <w:instrText xml:space="preserve"> PAGEREF _Toc8676 \h </w:instrText>
          </w:r>
          <w:r>
            <w:fldChar w:fldCharType="separate"/>
          </w:r>
          <w:r>
            <w:t>12</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_Toc1470 </w:instrText>
          </w:r>
          <w:r>
            <w:rPr>
              <w:bCs/>
              <w:lang w:val="zh-CN"/>
            </w:rPr>
            <w:fldChar w:fldCharType="separate"/>
          </w:r>
          <w:r>
            <w:rPr>
              <w:rFonts w:hint="eastAsia" w:ascii="Times New Roman" w:hAnsi="Times New Roman" w:eastAsia="宋体"/>
              <w:szCs w:val="30"/>
            </w:rPr>
            <w:t xml:space="preserve">7 </w:t>
          </w:r>
          <w:r>
            <w:rPr>
              <w:rFonts w:hint="eastAsia"/>
              <w:szCs w:val="30"/>
            </w:rPr>
            <w:t>诚信承诺</w:t>
          </w:r>
          <w:r>
            <w:tab/>
          </w:r>
          <w:r>
            <w:fldChar w:fldCharType="begin"/>
          </w:r>
          <w:r>
            <w:instrText xml:space="preserve"> PAGEREF _Toc1470 \h </w:instrText>
          </w:r>
          <w:r>
            <w:fldChar w:fldCharType="separate"/>
          </w:r>
          <w:r>
            <w:t>13</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_Toc4064 </w:instrText>
          </w:r>
          <w:r>
            <w:rPr>
              <w:bCs/>
              <w:lang w:val="zh-CN"/>
            </w:rPr>
            <w:fldChar w:fldCharType="separate"/>
          </w:r>
          <w:r>
            <w:rPr>
              <w:rFonts w:hint="eastAsia" w:ascii="Times New Roman" w:hAnsi="Times New Roman" w:eastAsia="宋体"/>
              <w:szCs w:val="30"/>
            </w:rPr>
            <w:t xml:space="preserve">8 </w:t>
          </w:r>
          <w:r>
            <w:rPr>
              <w:rFonts w:hint="eastAsia"/>
              <w:szCs w:val="30"/>
              <w:highlight w:val="none"/>
            </w:rPr>
            <w:t>附件</w:t>
          </w:r>
          <w:r>
            <w:tab/>
          </w:r>
          <w:r>
            <w:fldChar w:fldCharType="begin"/>
          </w:r>
          <w:r>
            <w:instrText xml:space="preserve"> PAGEREF _Toc4064 \h </w:instrText>
          </w:r>
          <w:r>
            <w:fldChar w:fldCharType="separate"/>
          </w:r>
          <w:r>
            <w:t>14</w:t>
          </w:r>
          <w:r>
            <w:fldChar w:fldCharType="end"/>
          </w:r>
          <w:r>
            <w:rPr>
              <w:bCs/>
              <w:lang w:val="zh-CN"/>
            </w:rPr>
            <w:fldChar w:fldCharType="end"/>
          </w:r>
        </w:p>
        <w:p>
          <w:r>
            <w:rPr>
              <w:bCs/>
              <w:lang w:val="zh-CN"/>
            </w:rPr>
            <w:fldChar w:fldCharType="end"/>
          </w:r>
        </w:p>
      </w:sdtContent>
    </w:sdt>
    <w:p>
      <w:pPr>
        <w:jc w:val="center"/>
        <w:rPr>
          <w:rFonts w:ascii="Times New Roman" w:hAnsi="Times New Roman" w:eastAsia="宋体"/>
          <w:sz w:val="24"/>
          <w:szCs w:val="24"/>
        </w:rPr>
      </w:pPr>
    </w:p>
    <w:p>
      <w:pPr>
        <w:jc w:val="center"/>
        <w:rPr>
          <w:rFonts w:ascii="Times New Roman" w:hAnsi="Times New Roman" w:eastAsia="宋体"/>
          <w:sz w:val="24"/>
          <w:szCs w:val="24"/>
        </w:rPr>
        <w:sectPr>
          <w:pgSz w:w="11906" w:h="16838"/>
          <w:pgMar w:top="1440" w:right="1800" w:bottom="1440" w:left="1800" w:header="851" w:footer="992" w:gutter="0"/>
          <w:cols w:space="425" w:num="1"/>
          <w:docGrid w:type="lines" w:linePitch="312" w:charSpace="0"/>
        </w:sectPr>
      </w:pPr>
    </w:p>
    <w:p>
      <w:pPr>
        <w:pStyle w:val="4"/>
        <w:numPr>
          <w:ilvl w:val="0"/>
          <w:numId w:val="1"/>
        </w:numPr>
        <w:spacing w:before="0" w:after="0" w:line="360" w:lineRule="auto"/>
        <w:rPr>
          <w:sz w:val="30"/>
          <w:szCs w:val="30"/>
        </w:rPr>
      </w:pPr>
      <w:bookmarkStart w:id="0" w:name="_Toc20081"/>
      <w:r>
        <w:rPr>
          <w:rFonts w:hint="eastAsia"/>
          <w:sz w:val="30"/>
          <w:szCs w:val="30"/>
        </w:rPr>
        <w:t>概述</w:t>
      </w:r>
      <w:bookmarkEnd w:id="0"/>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根据《中华人民共和国环境保护法》、《环境影响评价公众参与办法》（生态环境部 部令第4号）等法律法规的规定，在编制环境影响报告书的过程中，建设单位应当依照规定，公开有关环境影响评价的信息，征求公众意见。建设单位可以采取以下一种或者多种方式发布信息公告：</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①通过网络平台公开；</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②通过建设项目所在地公众易于接触的报纸公开；</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③通过在建设项目所在地公众易于知悉的场所张贴公告。</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依照上述信息发布要求，结合本项目自身特点及项目周围的环境情况，本次公众参与采用网络发布公示信息、登报公示、现场张贴公告等形式，开展公众参与调查。</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目前，本项目的公众参与进行了两个阶段的公示：</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（1）第一阶段：首次环境影响评价信息公开，公示时</w:t>
      </w:r>
      <w:r>
        <w:rPr>
          <w:rFonts w:hint="eastAsia" w:ascii="Times New Roman" w:hAnsi="Times New Roman" w:eastAsia="宋体"/>
          <w:sz w:val="24"/>
          <w:szCs w:val="24"/>
          <w:highlight w:val="none"/>
        </w:rPr>
        <w:t>间为2</w:t>
      </w:r>
      <w:r>
        <w:rPr>
          <w:rFonts w:ascii="Times New Roman" w:hAnsi="Times New Roman" w:eastAsia="宋体"/>
          <w:sz w:val="24"/>
          <w:szCs w:val="24"/>
          <w:highlight w:val="none"/>
        </w:rPr>
        <w:t>02</w:t>
      </w:r>
      <w:r>
        <w:rPr>
          <w:rFonts w:hint="eastAsia" w:ascii="Times New Roman" w:hAnsi="Times New Roman" w:eastAsia="宋体"/>
          <w:sz w:val="24"/>
          <w:szCs w:val="24"/>
          <w:highlight w:val="none"/>
          <w:lang w:val="en-US" w:eastAsia="zh-CN"/>
        </w:rPr>
        <w:t>3</w:t>
      </w:r>
      <w:r>
        <w:rPr>
          <w:rFonts w:hint="eastAsia" w:ascii="Times New Roman" w:hAnsi="Times New Roman" w:eastAsia="宋体"/>
          <w:sz w:val="24"/>
          <w:szCs w:val="24"/>
          <w:highlight w:val="none"/>
        </w:rPr>
        <w:t>年</w:t>
      </w:r>
      <w:r>
        <w:rPr>
          <w:rFonts w:hint="eastAsia" w:ascii="Times New Roman" w:hAnsi="Times New Roman" w:eastAsia="宋体"/>
          <w:sz w:val="24"/>
          <w:szCs w:val="24"/>
          <w:highlight w:val="none"/>
          <w:lang w:val="en-US" w:eastAsia="zh-CN"/>
        </w:rPr>
        <w:t>8</w:t>
      </w:r>
      <w:r>
        <w:rPr>
          <w:rFonts w:hint="eastAsia" w:ascii="Times New Roman" w:hAnsi="Times New Roman" w:eastAsia="宋体"/>
          <w:sz w:val="24"/>
          <w:szCs w:val="24"/>
          <w:highlight w:val="none"/>
        </w:rPr>
        <w:t>月</w:t>
      </w:r>
      <w:r>
        <w:rPr>
          <w:rFonts w:hint="eastAsia" w:ascii="Times New Roman" w:hAnsi="Times New Roman" w:eastAsia="宋体"/>
          <w:sz w:val="24"/>
          <w:szCs w:val="24"/>
          <w:highlight w:val="none"/>
          <w:lang w:val="en-US" w:eastAsia="zh-CN"/>
        </w:rPr>
        <w:t>1</w:t>
      </w:r>
      <w:r>
        <w:rPr>
          <w:rFonts w:hint="eastAsia" w:ascii="Times New Roman" w:hAnsi="Times New Roman" w:eastAsia="宋体"/>
          <w:sz w:val="24"/>
          <w:szCs w:val="24"/>
          <w:highlight w:val="none"/>
        </w:rPr>
        <w:t>日。建设单位确定评价单位并签订委托书后7天内，在</w:t>
      </w:r>
      <w:r>
        <w:rPr>
          <w:rFonts w:hint="eastAsia" w:ascii="Times New Roman" w:hAnsi="Times New Roman" w:eastAsia="宋体"/>
          <w:sz w:val="24"/>
          <w:szCs w:val="24"/>
          <w:highlight w:val="none"/>
          <w:lang w:eastAsia="zh-CN"/>
        </w:rPr>
        <w:t>佛山市三水区政府网站</w:t>
      </w:r>
      <w:r>
        <w:rPr>
          <w:rFonts w:hint="eastAsia" w:ascii="Times New Roman" w:hAnsi="Times New Roman" w:eastAsia="宋体"/>
          <w:sz w:val="24"/>
          <w:szCs w:val="24"/>
          <w:highlight w:val="none"/>
        </w:rPr>
        <w:t>公示告知该项目的基本情况、建设单位和评价机构名称、联系方式等，向广大公众</w:t>
      </w:r>
      <w:r>
        <w:rPr>
          <w:rFonts w:hint="eastAsia" w:ascii="Times New Roman" w:hAnsi="Times New Roman" w:eastAsia="宋体"/>
          <w:sz w:val="24"/>
          <w:szCs w:val="24"/>
        </w:rPr>
        <w:t>征求意见。</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（2）第二阶段：征求意见稿公示，公示时间为</w:t>
      </w:r>
      <w:r>
        <w:rPr>
          <w:rFonts w:hint="eastAsia" w:ascii="Times New Roman" w:hAnsi="Times New Roman" w:eastAsia="宋体"/>
          <w:sz w:val="24"/>
          <w:szCs w:val="24"/>
          <w:highlight w:val="none"/>
        </w:rPr>
        <w:t>2</w:t>
      </w:r>
      <w:r>
        <w:rPr>
          <w:rFonts w:ascii="Times New Roman" w:hAnsi="Times New Roman" w:eastAsia="宋体"/>
          <w:sz w:val="24"/>
          <w:szCs w:val="24"/>
          <w:highlight w:val="none"/>
        </w:rPr>
        <w:t>02</w:t>
      </w:r>
      <w:r>
        <w:rPr>
          <w:rFonts w:hint="eastAsia" w:ascii="Times New Roman" w:hAnsi="Times New Roman" w:eastAsia="宋体"/>
          <w:sz w:val="24"/>
          <w:szCs w:val="24"/>
          <w:highlight w:val="none"/>
          <w:lang w:val="en-US" w:eastAsia="zh-CN"/>
        </w:rPr>
        <w:t>4</w:t>
      </w:r>
      <w:r>
        <w:rPr>
          <w:rFonts w:hint="eastAsia" w:ascii="Times New Roman" w:hAnsi="Times New Roman" w:eastAsia="宋体"/>
          <w:sz w:val="24"/>
          <w:szCs w:val="24"/>
          <w:highlight w:val="none"/>
        </w:rPr>
        <w:t>年</w:t>
      </w:r>
      <w:r>
        <w:rPr>
          <w:rFonts w:hint="eastAsia" w:ascii="Times New Roman" w:hAnsi="Times New Roman" w:eastAsia="宋体"/>
          <w:sz w:val="24"/>
          <w:szCs w:val="24"/>
          <w:highlight w:val="none"/>
          <w:lang w:val="en-US" w:eastAsia="zh-CN"/>
        </w:rPr>
        <w:t>2</w:t>
      </w:r>
      <w:r>
        <w:rPr>
          <w:rFonts w:hint="eastAsia" w:ascii="Times New Roman" w:hAnsi="Times New Roman" w:eastAsia="宋体"/>
          <w:sz w:val="24"/>
          <w:szCs w:val="24"/>
          <w:highlight w:val="none"/>
        </w:rPr>
        <w:t>月2</w:t>
      </w:r>
      <w:r>
        <w:rPr>
          <w:rFonts w:hint="eastAsia" w:ascii="Times New Roman" w:hAnsi="Times New Roman" w:eastAsia="宋体"/>
          <w:sz w:val="24"/>
          <w:szCs w:val="24"/>
          <w:highlight w:val="none"/>
          <w:lang w:val="en-US" w:eastAsia="zh-CN"/>
        </w:rPr>
        <w:t>7</w:t>
      </w:r>
      <w:r>
        <w:rPr>
          <w:rFonts w:hint="eastAsia" w:ascii="Times New Roman" w:hAnsi="Times New Roman" w:eastAsia="宋体"/>
          <w:sz w:val="24"/>
          <w:szCs w:val="24"/>
          <w:highlight w:val="none"/>
        </w:rPr>
        <w:t>日~</w:t>
      </w:r>
      <w:r>
        <w:rPr>
          <w:rFonts w:ascii="Times New Roman" w:hAnsi="Times New Roman" w:eastAsia="宋体"/>
          <w:sz w:val="24"/>
          <w:szCs w:val="24"/>
          <w:highlight w:val="none"/>
        </w:rPr>
        <w:t>202</w:t>
      </w:r>
      <w:r>
        <w:rPr>
          <w:rFonts w:hint="eastAsia" w:ascii="Times New Roman" w:hAnsi="Times New Roman" w:eastAsia="宋体"/>
          <w:sz w:val="24"/>
          <w:szCs w:val="24"/>
          <w:highlight w:val="none"/>
          <w:lang w:val="en-US" w:eastAsia="zh-CN"/>
        </w:rPr>
        <w:t>4</w:t>
      </w:r>
      <w:r>
        <w:rPr>
          <w:rFonts w:hint="eastAsia" w:ascii="Times New Roman" w:hAnsi="Times New Roman" w:eastAsia="宋体"/>
          <w:sz w:val="24"/>
          <w:szCs w:val="24"/>
          <w:highlight w:val="none"/>
        </w:rPr>
        <w:t>年</w:t>
      </w:r>
      <w:r>
        <w:rPr>
          <w:rFonts w:hint="eastAsia" w:ascii="Times New Roman" w:hAnsi="Times New Roman" w:eastAsia="宋体"/>
          <w:sz w:val="24"/>
          <w:szCs w:val="24"/>
          <w:highlight w:val="none"/>
          <w:lang w:val="en-US" w:eastAsia="zh-CN"/>
        </w:rPr>
        <w:t>3</w:t>
      </w:r>
      <w:r>
        <w:rPr>
          <w:rFonts w:hint="eastAsia" w:ascii="Times New Roman" w:hAnsi="Times New Roman" w:eastAsia="宋体"/>
          <w:sz w:val="24"/>
          <w:szCs w:val="24"/>
          <w:highlight w:val="none"/>
        </w:rPr>
        <w:t>月</w:t>
      </w:r>
      <w:r>
        <w:rPr>
          <w:rFonts w:hint="eastAsia" w:ascii="Times New Roman" w:hAnsi="Times New Roman" w:eastAsia="宋体"/>
          <w:sz w:val="24"/>
          <w:szCs w:val="24"/>
          <w:highlight w:val="none"/>
          <w:lang w:val="en-US" w:eastAsia="zh-CN"/>
        </w:rPr>
        <w:t>12</w:t>
      </w:r>
      <w:r>
        <w:rPr>
          <w:rFonts w:hint="eastAsia" w:ascii="Times New Roman" w:hAnsi="Times New Roman" w:eastAsia="宋体"/>
          <w:sz w:val="24"/>
          <w:szCs w:val="24"/>
          <w:highlight w:val="none"/>
        </w:rPr>
        <w:t>日（共1</w:t>
      </w:r>
      <w:r>
        <w:rPr>
          <w:rFonts w:ascii="Times New Roman" w:hAnsi="Times New Roman" w:eastAsia="宋体"/>
          <w:sz w:val="24"/>
          <w:szCs w:val="24"/>
          <w:highlight w:val="none"/>
        </w:rPr>
        <w:t>0</w:t>
      </w:r>
      <w:r>
        <w:rPr>
          <w:rFonts w:hint="eastAsia" w:ascii="Times New Roman" w:hAnsi="Times New Roman" w:eastAsia="宋体"/>
          <w:sz w:val="24"/>
          <w:szCs w:val="24"/>
          <w:highlight w:val="none"/>
        </w:rPr>
        <w:t>个工作日）。在环评报告征求</w:t>
      </w:r>
      <w:r>
        <w:rPr>
          <w:rFonts w:hint="eastAsia" w:ascii="Times New Roman" w:hAnsi="Times New Roman" w:eastAsia="宋体"/>
          <w:sz w:val="24"/>
          <w:szCs w:val="24"/>
        </w:rPr>
        <w:t>意见稿编制完成后，</w:t>
      </w:r>
      <w:r>
        <w:rPr>
          <w:rFonts w:hint="eastAsia" w:ascii="Times New Roman" w:hAnsi="Times New Roman" w:eastAsia="宋体"/>
          <w:sz w:val="24"/>
          <w:szCs w:val="24"/>
          <w:highlight w:val="none"/>
        </w:rPr>
        <w:t>在</w:t>
      </w:r>
      <w:r>
        <w:rPr>
          <w:rFonts w:hint="eastAsia" w:ascii="Times New Roman" w:hAnsi="Times New Roman" w:eastAsia="宋体"/>
          <w:sz w:val="24"/>
          <w:szCs w:val="24"/>
          <w:highlight w:val="none"/>
          <w:lang w:eastAsia="zh-CN"/>
        </w:rPr>
        <w:t>佛山市三水区政府网站</w:t>
      </w:r>
      <w:r>
        <w:rPr>
          <w:rFonts w:hint="eastAsia" w:ascii="Times New Roman" w:hAnsi="Times New Roman" w:eastAsia="宋体"/>
          <w:sz w:val="24"/>
          <w:szCs w:val="24"/>
          <w:highlight w:val="none"/>
        </w:rPr>
        <w:t>上发布公示，同时在项目所在地周边的村庄公告栏张贴公</w:t>
      </w:r>
      <w:r>
        <w:rPr>
          <w:rFonts w:hint="eastAsia" w:ascii="Times New Roman" w:hAnsi="Times New Roman" w:eastAsia="宋体"/>
          <w:sz w:val="24"/>
          <w:szCs w:val="24"/>
        </w:rPr>
        <w:t>告，并</w:t>
      </w:r>
      <w:r>
        <w:rPr>
          <w:rFonts w:hint="eastAsia" w:ascii="Times New Roman" w:hAnsi="Times New Roman" w:eastAsia="宋体"/>
          <w:sz w:val="24"/>
          <w:szCs w:val="24"/>
          <w:lang w:val="en-US" w:eastAsia="zh-CN"/>
        </w:rPr>
        <w:t>分别于</w:t>
      </w:r>
      <w:r>
        <w:rPr>
          <w:rFonts w:ascii="Times New Roman" w:hAnsi="Times New Roman" w:eastAsia="宋体"/>
          <w:sz w:val="24"/>
          <w:szCs w:val="24"/>
          <w:highlight w:val="none"/>
        </w:rPr>
        <w:t>202</w:t>
      </w:r>
      <w:r>
        <w:rPr>
          <w:rFonts w:hint="eastAsia" w:ascii="Times New Roman" w:hAnsi="Times New Roman" w:eastAsia="宋体"/>
          <w:sz w:val="24"/>
          <w:szCs w:val="24"/>
          <w:highlight w:val="none"/>
          <w:lang w:val="en-US" w:eastAsia="zh-CN"/>
        </w:rPr>
        <w:t>4</w:t>
      </w:r>
      <w:r>
        <w:rPr>
          <w:rFonts w:hint="eastAsia" w:ascii="Times New Roman" w:hAnsi="Times New Roman" w:eastAsia="宋体"/>
          <w:sz w:val="24"/>
          <w:szCs w:val="24"/>
          <w:highlight w:val="none"/>
        </w:rPr>
        <w:t>年</w:t>
      </w:r>
      <w:r>
        <w:rPr>
          <w:rFonts w:hint="eastAsia" w:ascii="Times New Roman" w:hAnsi="Times New Roman" w:eastAsia="宋体"/>
          <w:sz w:val="24"/>
          <w:szCs w:val="24"/>
          <w:highlight w:val="none"/>
          <w:lang w:val="en-US" w:eastAsia="zh-CN"/>
        </w:rPr>
        <w:t>3</w:t>
      </w:r>
      <w:r>
        <w:rPr>
          <w:rFonts w:hint="eastAsia" w:ascii="Times New Roman" w:hAnsi="Times New Roman" w:eastAsia="宋体"/>
          <w:sz w:val="24"/>
          <w:szCs w:val="24"/>
          <w:highlight w:val="none"/>
        </w:rPr>
        <w:t>月</w:t>
      </w:r>
      <w:r>
        <w:rPr>
          <w:rFonts w:hint="eastAsia" w:ascii="Times New Roman" w:hAnsi="Times New Roman" w:eastAsia="宋体"/>
          <w:sz w:val="24"/>
          <w:szCs w:val="24"/>
          <w:highlight w:val="none"/>
          <w:lang w:val="en-US" w:eastAsia="zh-CN"/>
        </w:rPr>
        <w:t>5</w:t>
      </w:r>
      <w:r>
        <w:rPr>
          <w:rFonts w:hint="eastAsia" w:ascii="Times New Roman" w:hAnsi="Times New Roman" w:eastAsia="宋体"/>
          <w:sz w:val="24"/>
          <w:szCs w:val="24"/>
          <w:highlight w:val="none"/>
        </w:rPr>
        <w:t>日和2</w:t>
      </w:r>
      <w:r>
        <w:rPr>
          <w:rFonts w:ascii="Times New Roman" w:hAnsi="Times New Roman" w:eastAsia="宋体"/>
          <w:sz w:val="24"/>
          <w:szCs w:val="24"/>
          <w:highlight w:val="none"/>
        </w:rPr>
        <w:t>02</w:t>
      </w:r>
      <w:r>
        <w:rPr>
          <w:rFonts w:hint="eastAsia" w:ascii="Times New Roman" w:hAnsi="Times New Roman" w:eastAsia="宋体"/>
          <w:sz w:val="24"/>
          <w:szCs w:val="24"/>
          <w:highlight w:val="none"/>
          <w:lang w:val="en-US" w:eastAsia="zh-CN"/>
        </w:rPr>
        <w:t>4</w:t>
      </w:r>
      <w:r>
        <w:rPr>
          <w:rFonts w:hint="eastAsia" w:ascii="Times New Roman" w:hAnsi="Times New Roman" w:eastAsia="宋体"/>
          <w:sz w:val="24"/>
          <w:szCs w:val="24"/>
          <w:highlight w:val="none"/>
        </w:rPr>
        <w:t>年</w:t>
      </w:r>
      <w:r>
        <w:rPr>
          <w:rFonts w:hint="eastAsia" w:ascii="Times New Roman" w:hAnsi="Times New Roman" w:eastAsia="宋体"/>
          <w:sz w:val="24"/>
          <w:szCs w:val="24"/>
          <w:highlight w:val="none"/>
          <w:lang w:val="en-US" w:eastAsia="zh-CN"/>
        </w:rPr>
        <w:t>3</w:t>
      </w:r>
      <w:r>
        <w:rPr>
          <w:rFonts w:hint="eastAsia" w:ascii="Times New Roman" w:hAnsi="Times New Roman" w:eastAsia="宋体"/>
          <w:sz w:val="24"/>
          <w:szCs w:val="24"/>
          <w:highlight w:val="none"/>
        </w:rPr>
        <w:t>月</w:t>
      </w:r>
      <w:r>
        <w:rPr>
          <w:rFonts w:hint="eastAsia" w:ascii="Times New Roman" w:hAnsi="Times New Roman" w:eastAsia="宋体"/>
          <w:sz w:val="24"/>
          <w:szCs w:val="24"/>
          <w:highlight w:val="none"/>
          <w:lang w:val="en-US" w:eastAsia="zh-CN"/>
        </w:rPr>
        <w:t>7</w:t>
      </w:r>
      <w:r>
        <w:rPr>
          <w:rFonts w:hint="eastAsia" w:ascii="Times New Roman" w:hAnsi="Times New Roman" w:eastAsia="宋体"/>
          <w:sz w:val="24"/>
          <w:szCs w:val="24"/>
          <w:highlight w:val="none"/>
        </w:rPr>
        <w:t>日在《</w:t>
      </w:r>
      <w:r>
        <w:rPr>
          <w:rFonts w:hint="eastAsia" w:ascii="Times New Roman" w:hAnsi="Times New Roman" w:eastAsia="宋体"/>
          <w:sz w:val="24"/>
          <w:szCs w:val="24"/>
          <w:highlight w:val="none"/>
          <w:lang w:eastAsia="zh-CN"/>
        </w:rPr>
        <w:t>新快报</w:t>
      </w:r>
      <w:r>
        <w:rPr>
          <w:rFonts w:hint="eastAsia" w:ascii="Times New Roman" w:hAnsi="Times New Roman" w:eastAsia="宋体"/>
          <w:sz w:val="24"/>
          <w:szCs w:val="24"/>
          <w:highlight w:val="none"/>
        </w:rPr>
        <w:t>》</w:t>
      </w:r>
      <w:r>
        <w:rPr>
          <w:rFonts w:hint="eastAsia" w:ascii="Times New Roman" w:hAnsi="Times New Roman" w:eastAsia="宋体"/>
          <w:sz w:val="24"/>
          <w:szCs w:val="24"/>
        </w:rPr>
        <w:t>上登报公示。</w:t>
      </w:r>
    </w:p>
    <w:p>
      <w:pPr>
        <w:spacing w:line="360" w:lineRule="auto"/>
        <w:ind w:firstLine="480" w:firstLineChars="200"/>
        <w:rPr>
          <w:rFonts w:ascii="Times New Roman" w:hAnsi="Times New Roman" w:eastAsia="宋体"/>
          <w:color w:val="FF0000"/>
          <w:sz w:val="24"/>
          <w:szCs w:val="24"/>
          <w:highlight w:val="none"/>
        </w:rPr>
      </w:pPr>
      <w:r>
        <w:rPr>
          <w:rFonts w:hint="eastAsia" w:ascii="Times New Roman" w:hAnsi="Times New Roman" w:eastAsia="宋体"/>
          <w:sz w:val="24"/>
          <w:szCs w:val="24"/>
        </w:rPr>
        <w:t>本项目的公众参与，分别在环评信息公告上公布了建设单位和环评单位联系方式（包括通信地址，联系电话，电子邮箱等），并设专人负责受理公众意见反馈。</w:t>
      </w:r>
      <w:r>
        <w:rPr>
          <w:rFonts w:hint="eastAsia" w:ascii="Times New Roman" w:hAnsi="Times New Roman" w:eastAsia="宋体"/>
          <w:color w:val="000000" w:themeColor="text1"/>
          <w:sz w:val="24"/>
          <w:szCs w:val="24"/>
          <w:highlight w:val="none"/>
          <w14:textFill>
            <w14:solidFill>
              <w14:schemeClr w14:val="tx1"/>
            </w14:solidFill>
          </w14:textFill>
        </w:rPr>
        <w:t>两次公示阶段均未收到公众对本项目的任何意见。</w:t>
      </w:r>
    </w:p>
    <w:p>
      <w:pPr>
        <w:pStyle w:val="4"/>
        <w:numPr>
          <w:ilvl w:val="0"/>
          <w:numId w:val="1"/>
        </w:numPr>
        <w:spacing w:before="0" w:after="0" w:line="360" w:lineRule="auto"/>
        <w:rPr>
          <w:sz w:val="30"/>
          <w:szCs w:val="30"/>
          <w:highlight w:val="none"/>
        </w:rPr>
      </w:pPr>
      <w:bookmarkStart w:id="1" w:name="_Toc24219"/>
      <w:r>
        <w:rPr>
          <w:rFonts w:hint="eastAsia"/>
          <w:sz w:val="30"/>
          <w:szCs w:val="30"/>
          <w:highlight w:val="none"/>
        </w:rPr>
        <w:t>首次环境影响评价信息公开情况</w:t>
      </w:r>
      <w:bookmarkEnd w:id="1"/>
    </w:p>
    <w:p>
      <w:pPr>
        <w:pStyle w:val="5"/>
        <w:numPr>
          <w:ilvl w:val="0"/>
          <w:numId w:val="2"/>
        </w:numPr>
        <w:spacing w:before="0" w:after="0" w:line="360" w:lineRule="auto"/>
        <w:ind w:left="0" w:firstLine="0"/>
        <w:rPr>
          <w:rFonts w:ascii="Times New Roman" w:hAnsi="Times New Roman" w:eastAsia="宋体"/>
          <w:sz w:val="24"/>
        </w:rPr>
      </w:pPr>
      <w:bookmarkStart w:id="2" w:name="_Toc24479"/>
      <w:r>
        <w:rPr>
          <w:rFonts w:hint="eastAsia" w:ascii="Times New Roman" w:hAnsi="Times New Roman" w:eastAsia="宋体"/>
          <w:sz w:val="24"/>
        </w:rPr>
        <w:t>公开内容及日期</w:t>
      </w:r>
      <w:bookmarkEnd w:id="2"/>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公开日期：本项目于</w:t>
      </w:r>
      <w:r>
        <w:rPr>
          <w:rFonts w:hint="eastAsia" w:ascii="Times New Roman" w:hAnsi="Times New Roman" w:eastAsia="宋体"/>
          <w:sz w:val="24"/>
          <w:szCs w:val="24"/>
          <w:highlight w:val="none"/>
        </w:rPr>
        <w:t>2</w:t>
      </w:r>
      <w:r>
        <w:rPr>
          <w:rFonts w:ascii="Times New Roman" w:hAnsi="Times New Roman" w:eastAsia="宋体"/>
          <w:sz w:val="24"/>
          <w:szCs w:val="24"/>
          <w:highlight w:val="none"/>
        </w:rPr>
        <w:t>02</w:t>
      </w:r>
      <w:r>
        <w:rPr>
          <w:rFonts w:hint="eastAsia" w:ascii="Times New Roman" w:hAnsi="Times New Roman" w:eastAsia="宋体"/>
          <w:sz w:val="24"/>
          <w:szCs w:val="24"/>
          <w:highlight w:val="none"/>
          <w:lang w:val="en-US" w:eastAsia="zh-CN"/>
        </w:rPr>
        <w:t>3</w:t>
      </w:r>
      <w:r>
        <w:rPr>
          <w:rFonts w:hint="eastAsia" w:ascii="Times New Roman" w:hAnsi="Times New Roman" w:eastAsia="宋体"/>
          <w:sz w:val="24"/>
          <w:szCs w:val="24"/>
          <w:highlight w:val="none"/>
        </w:rPr>
        <w:t>年</w:t>
      </w:r>
      <w:r>
        <w:rPr>
          <w:rFonts w:hint="eastAsia" w:ascii="Times New Roman" w:hAnsi="Times New Roman" w:eastAsia="宋体"/>
          <w:sz w:val="24"/>
          <w:szCs w:val="24"/>
          <w:highlight w:val="none"/>
          <w:lang w:val="en-US" w:eastAsia="zh-CN"/>
        </w:rPr>
        <w:t>8</w:t>
      </w:r>
      <w:r>
        <w:rPr>
          <w:rFonts w:hint="eastAsia" w:ascii="Times New Roman" w:hAnsi="Times New Roman" w:eastAsia="宋体"/>
          <w:sz w:val="24"/>
          <w:szCs w:val="24"/>
          <w:highlight w:val="none"/>
        </w:rPr>
        <w:t>月</w:t>
      </w:r>
      <w:r>
        <w:rPr>
          <w:rFonts w:hint="eastAsia" w:ascii="Times New Roman" w:hAnsi="Times New Roman" w:eastAsia="宋体"/>
          <w:sz w:val="24"/>
          <w:szCs w:val="24"/>
          <w:highlight w:val="none"/>
          <w:lang w:val="en-US" w:eastAsia="zh-CN"/>
        </w:rPr>
        <w:t>1</w:t>
      </w:r>
      <w:r>
        <w:rPr>
          <w:rFonts w:hint="eastAsia" w:ascii="Times New Roman" w:hAnsi="Times New Roman" w:eastAsia="宋体"/>
          <w:sz w:val="24"/>
          <w:szCs w:val="24"/>
          <w:highlight w:val="none"/>
        </w:rPr>
        <w:t>日</w:t>
      </w:r>
      <w:r>
        <w:rPr>
          <w:rFonts w:hint="eastAsia" w:ascii="Times New Roman" w:hAnsi="Times New Roman" w:eastAsia="宋体"/>
          <w:color w:val="000000" w:themeColor="text1"/>
          <w:sz w:val="24"/>
          <w:szCs w:val="24"/>
          <w14:textFill>
            <w14:solidFill>
              <w14:schemeClr w14:val="tx1"/>
            </w14:solidFill>
          </w14:textFill>
        </w:rPr>
        <w:t>在</w:t>
      </w:r>
      <w:r>
        <w:rPr>
          <w:rFonts w:hint="eastAsia" w:ascii="Times New Roman" w:hAnsi="Times New Roman" w:eastAsia="宋体"/>
          <w:sz w:val="24"/>
          <w:szCs w:val="24"/>
          <w:highlight w:val="none"/>
          <w:lang w:eastAsia="zh-CN"/>
        </w:rPr>
        <w:t>佛山市三水区政府网站</w:t>
      </w:r>
      <w:r>
        <w:rPr>
          <w:rFonts w:hint="eastAsia" w:ascii="Times New Roman" w:hAnsi="Times New Roman" w:eastAsia="宋体"/>
          <w:color w:val="000000" w:themeColor="text1"/>
          <w:sz w:val="24"/>
          <w:szCs w:val="24"/>
          <w14:textFill>
            <w14:solidFill>
              <w14:schemeClr w14:val="tx1"/>
            </w14:solidFill>
          </w14:textFill>
        </w:rPr>
        <w:t>首次公开环境影响评价信息情况。</w:t>
      </w:r>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公开内容主要包括：建设项目的名称及概要、建设项目的建设单位名称和联系方式、承担评价工作的环境影响评价机构名称和联系方式、征求公众意见的注意事项、公众提出意见的主要方式等。网上公示截图见图1。</w:t>
      </w:r>
    </w:p>
    <w:p>
      <w:pPr>
        <w:pStyle w:val="5"/>
        <w:numPr>
          <w:ilvl w:val="0"/>
          <w:numId w:val="2"/>
        </w:numPr>
        <w:spacing w:before="0" w:after="0" w:line="360" w:lineRule="auto"/>
        <w:ind w:left="0" w:firstLine="0"/>
        <w:rPr>
          <w:rFonts w:ascii="Times New Roman" w:hAnsi="Times New Roman" w:eastAsia="宋体"/>
          <w:sz w:val="24"/>
        </w:rPr>
      </w:pPr>
      <w:bookmarkStart w:id="3" w:name="_Toc2430"/>
      <w:r>
        <w:rPr>
          <w:rFonts w:hint="eastAsia" w:ascii="Times New Roman" w:hAnsi="Times New Roman" w:eastAsia="宋体"/>
          <w:sz w:val="24"/>
        </w:rPr>
        <w:t>公开方式</w:t>
      </w:r>
      <w:bookmarkEnd w:id="3"/>
    </w:p>
    <w:p>
      <w:pPr>
        <w:pStyle w:val="26"/>
        <w:numPr>
          <w:ilvl w:val="0"/>
          <w:numId w:val="3"/>
        </w:numPr>
        <w:spacing w:line="360" w:lineRule="auto"/>
        <w:ind w:left="0" w:firstLine="0" w:firstLineChars="0"/>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网络</w:t>
      </w:r>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本项目首次环境影响评价信息公开方式采用网上公示的方式，于</w:t>
      </w:r>
      <w:r>
        <w:rPr>
          <w:rFonts w:hint="eastAsia" w:ascii="Times New Roman" w:hAnsi="Times New Roman" w:eastAsia="宋体"/>
          <w:color w:val="000000" w:themeColor="text1"/>
          <w:sz w:val="24"/>
          <w:szCs w:val="24"/>
          <w:highlight w:val="none"/>
          <w:lang w:eastAsia="zh-CN"/>
          <w14:textFill>
            <w14:solidFill>
              <w14:schemeClr w14:val="tx1"/>
            </w14:solidFill>
          </w14:textFill>
        </w:rPr>
        <w:t>2023年8月1日</w:t>
      </w:r>
      <w:r>
        <w:rPr>
          <w:rFonts w:hint="eastAsia" w:ascii="Times New Roman" w:hAnsi="Times New Roman" w:eastAsia="宋体"/>
          <w:color w:val="000000" w:themeColor="text1"/>
          <w:sz w:val="24"/>
          <w:szCs w:val="24"/>
          <w:highlight w:val="none"/>
          <w14:textFill>
            <w14:solidFill>
              <w14:schemeClr w14:val="tx1"/>
            </w14:solidFill>
          </w14:textFill>
        </w:rPr>
        <w:t>在</w:t>
      </w:r>
      <w:r>
        <w:rPr>
          <w:rFonts w:hint="eastAsia" w:ascii="Times New Roman" w:hAnsi="Times New Roman" w:eastAsia="宋体"/>
          <w:sz w:val="24"/>
          <w:szCs w:val="24"/>
          <w:highlight w:val="none"/>
          <w:lang w:eastAsia="zh-CN"/>
        </w:rPr>
        <w:t>佛山市三水区政府网站</w:t>
      </w:r>
      <w:r>
        <w:rPr>
          <w:rFonts w:hint="eastAsia" w:ascii="Times New Roman" w:hAnsi="Times New Roman" w:eastAsia="宋体"/>
          <w:color w:val="000000" w:themeColor="text1"/>
          <w:sz w:val="24"/>
          <w:szCs w:val="24"/>
          <w14:textFill>
            <w14:solidFill>
              <w14:schemeClr w14:val="tx1"/>
            </w14:solidFill>
          </w14:textFill>
        </w:rPr>
        <w:t>首次公开环境影响评价信息情况，公示截图见图1，链接如下：</w:t>
      </w:r>
    </w:p>
    <w:p>
      <w:pPr>
        <w:spacing w:line="360" w:lineRule="auto"/>
        <w:ind w:firstLine="420" w:firstLineChars="200"/>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highlight w:val="none"/>
          <w:lang w:eastAsia="zh-CN"/>
        </w:rPr>
        <w:t>http://www.ss.gov.cn/gzjg/ssqdtz/gggs/content/post_5812459.html</w:t>
      </w:r>
    </w:p>
    <w:p>
      <w:pPr>
        <w:spacing w:line="360" w:lineRule="auto"/>
        <w:ind w:firstLine="480" w:firstLineChars="200"/>
        <w:rPr>
          <w:rFonts w:hint="eastAsia"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载体选取符合性分析：本项目首次公开环境影响评价信息的方式为在</w:t>
      </w:r>
      <w:r>
        <w:rPr>
          <w:rFonts w:hint="eastAsia" w:ascii="Times New Roman" w:hAnsi="Times New Roman" w:eastAsia="宋体"/>
          <w:sz w:val="24"/>
          <w:szCs w:val="24"/>
          <w:highlight w:val="none"/>
          <w:lang w:eastAsia="zh-CN"/>
        </w:rPr>
        <w:t>佛山市三水区政府网站</w:t>
      </w:r>
      <w:r>
        <w:rPr>
          <w:rFonts w:hint="eastAsia" w:ascii="Times New Roman" w:hAnsi="Times New Roman" w:eastAsia="宋体"/>
          <w:color w:val="000000" w:themeColor="text1"/>
          <w:sz w:val="24"/>
          <w:szCs w:val="24"/>
          <w:highlight w:val="none"/>
          <w14:textFill>
            <w14:solidFill>
              <w14:schemeClr w14:val="tx1"/>
            </w14:solidFill>
          </w14:textFill>
        </w:rPr>
        <w:t>公示。本项目首次公开环境影响评价信息的载体选取符合《</w:t>
      </w:r>
      <w:r>
        <w:rPr>
          <w:rFonts w:hint="eastAsia" w:ascii="Times New Roman" w:hAnsi="Times New Roman" w:eastAsia="宋体"/>
          <w:color w:val="000000" w:themeColor="text1"/>
          <w:sz w:val="24"/>
          <w:szCs w:val="24"/>
          <w14:textFill>
            <w14:solidFill>
              <w14:schemeClr w14:val="tx1"/>
            </w14:solidFill>
          </w14:textFill>
        </w:rPr>
        <w:t>环境影响评价公众参与办法》</w:t>
      </w:r>
      <w:r>
        <w:rPr>
          <w:rFonts w:hint="eastAsia" w:ascii="Times New Roman" w:hAnsi="Times New Roman" w:eastAsia="宋体"/>
          <w:color w:val="000000" w:themeColor="text1"/>
          <w:sz w:val="24"/>
          <w:szCs w:val="24"/>
          <w:lang w:val="en-US" w:eastAsia="zh-CN"/>
          <w14:textFill>
            <w14:solidFill>
              <w14:schemeClr w14:val="tx1"/>
            </w14:solidFill>
          </w14:textFill>
        </w:rPr>
        <w:t>要求。</w:t>
      </w:r>
    </w:p>
    <w:p>
      <w:pPr>
        <w:pStyle w:val="14"/>
        <w:keepNext w:val="0"/>
        <w:keepLines w:val="0"/>
        <w:widowControl/>
        <w:suppressLineNumbers w:val="0"/>
      </w:pPr>
      <w:r>
        <w:drawing>
          <wp:inline distT="0" distB="0" distL="114300" distR="114300">
            <wp:extent cx="5924550" cy="829627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5924550" cy="8296275"/>
                    </a:xfrm>
                    <a:prstGeom prst="rect">
                      <a:avLst/>
                    </a:prstGeom>
                    <a:noFill/>
                    <a:ln w="9525">
                      <a:noFill/>
                    </a:ln>
                  </pic:spPr>
                </pic:pic>
              </a:graphicData>
            </a:graphic>
          </wp:inline>
        </w:drawing>
      </w:r>
    </w:p>
    <w:p>
      <w:pPr>
        <w:spacing w:line="360" w:lineRule="auto"/>
        <w:ind w:firstLine="482" w:firstLineChars="200"/>
        <w:jc w:val="center"/>
        <w:rPr>
          <w:rFonts w:ascii="Times New Roman" w:hAnsi="Times New Roman" w:eastAsia="宋体"/>
          <w:b/>
          <w:color w:val="000000" w:themeColor="text1"/>
          <w:sz w:val="24"/>
          <w:szCs w:val="24"/>
          <w:highlight w:val="none"/>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图</w:t>
      </w:r>
      <w:r>
        <w:rPr>
          <w:rFonts w:hint="eastAsia" w:ascii="Times New Roman" w:hAnsi="Times New Roman" w:eastAsia="宋体"/>
          <w:b/>
          <w:color w:val="000000" w:themeColor="text1"/>
          <w:sz w:val="24"/>
          <w:szCs w:val="24"/>
          <w:highlight w:val="none"/>
          <w14:textFill>
            <w14:solidFill>
              <w14:schemeClr w14:val="tx1"/>
            </w14:solidFill>
          </w14:textFill>
        </w:rPr>
        <w:t>1</w:t>
      </w:r>
      <w:r>
        <w:rPr>
          <w:rFonts w:ascii="Times New Roman" w:hAnsi="Times New Roman" w:eastAsia="宋体"/>
          <w:b/>
          <w:color w:val="000000" w:themeColor="text1"/>
          <w:sz w:val="24"/>
          <w:szCs w:val="24"/>
          <w:highlight w:val="none"/>
          <w14:textFill>
            <w14:solidFill>
              <w14:schemeClr w14:val="tx1"/>
            </w14:solidFill>
          </w14:textFill>
        </w:rPr>
        <w:t xml:space="preserve"> </w:t>
      </w:r>
      <w:r>
        <w:rPr>
          <w:rFonts w:hint="eastAsia" w:ascii="Times New Roman" w:hAnsi="Times New Roman" w:eastAsia="宋体"/>
          <w:b/>
          <w:color w:val="000000" w:themeColor="text1"/>
          <w:sz w:val="24"/>
          <w:szCs w:val="24"/>
          <w:highlight w:val="none"/>
          <w14:textFill>
            <w14:solidFill>
              <w14:schemeClr w14:val="tx1"/>
            </w14:solidFill>
          </w14:textFill>
        </w:rPr>
        <w:t>首次环境影响评价信息网上公开截图</w:t>
      </w:r>
    </w:p>
    <w:p>
      <w:pPr>
        <w:pStyle w:val="26"/>
        <w:numPr>
          <w:ilvl w:val="0"/>
          <w:numId w:val="3"/>
        </w:numPr>
        <w:spacing w:line="360" w:lineRule="auto"/>
        <w:ind w:left="0" w:firstLine="0" w:firstLineChars="0"/>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其他</w:t>
      </w:r>
    </w:p>
    <w:p>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本项目首次环境影响评价信息公示仅采取网络公示，未采取其他公示方式。</w:t>
      </w:r>
    </w:p>
    <w:p>
      <w:pPr>
        <w:pStyle w:val="5"/>
        <w:numPr>
          <w:ilvl w:val="0"/>
          <w:numId w:val="2"/>
        </w:numPr>
        <w:spacing w:before="0" w:after="0" w:line="360" w:lineRule="auto"/>
        <w:ind w:left="0" w:firstLine="0"/>
        <w:rPr>
          <w:rFonts w:ascii="Times New Roman" w:hAnsi="Times New Roman" w:eastAsia="宋体"/>
          <w:sz w:val="24"/>
        </w:rPr>
      </w:pPr>
      <w:bookmarkStart w:id="4" w:name="_Toc207"/>
      <w:r>
        <w:rPr>
          <w:rFonts w:hint="eastAsia" w:ascii="Times New Roman" w:hAnsi="Times New Roman" w:eastAsia="宋体"/>
          <w:sz w:val="24"/>
        </w:rPr>
        <w:t>公众意见情况</w:t>
      </w:r>
      <w:bookmarkEnd w:id="4"/>
    </w:p>
    <w:p>
      <w:pPr>
        <w:spacing w:line="360" w:lineRule="auto"/>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本项目</w:t>
      </w:r>
      <w:r>
        <w:rPr>
          <w:rFonts w:hint="eastAsia" w:ascii="Times New Roman" w:hAnsi="Times New Roman" w:eastAsia="宋体"/>
          <w:color w:val="000000" w:themeColor="text1"/>
          <w:sz w:val="24"/>
          <w:szCs w:val="24"/>
          <w:highlight w:val="none"/>
          <w14:textFill>
            <w14:solidFill>
              <w14:schemeClr w14:val="tx1"/>
            </w14:solidFill>
          </w14:textFill>
        </w:rPr>
        <w:t>在</w:t>
      </w:r>
      <w:r>
        <w:rPr>
          <w:rFonts w:hint="eastAsia" w:ascii="Times New Roman" w:hAnsi="Times New Roman" w:eastAsia="宋体"/>
          <w:color w:val="000000" w:themeColor="text1"/>
          <w:sz w:val="24"/>
          <w:szCs w:val="24"/>
          <w:highlight w:val="none"/>
          <w:lang w:eastAsia="zh-CN"/>
          <w14:textFill>
            <w14:solidFill>
              <w14:schemeClr w14:val="tx1"/>
            </w14:solidFill>
          </w14:textFill>
        </w:rPr>
        <w:t>佛山市三水区政府网站</w:t>
      </w:r>
      <w:r>
        <w:rPr>
          <w:rFonts w:hint="eastAsia" w:ascii="Times New Roman" w:hAnsi="Times New Roman" w:eastAsia="宋体"/>
          <w:color w:val="000000" w:themeColor="text1"/>
          <w:sz w:val="24"/>
          <w:szCs w:val="24"/>
          <w:highlight w:val="none"/>
          <w14:textFill>
            <w14:solidFill>
              <w14:schemeClr w14:val="tx1"/>
            </w14:solidFill>
          </w14:textFill>
        </w:rPr>
        <w:t>首次公开环境影响评价信息期间，未收到公众提出意见。</w:t>
      </w:r>
    </w:p>
    <w:p>
      <w:pPr>
        <w:pStyle w:val="4"/>
        <w:numPr>
          <w:ilvl w:val="0"/>
          <w:numId w:val="1"/>
        </w:numPr>
        <w:spacing w:before="0" w:after="0" w:line="360" w:lineRule="auto"/>
        <w:rPr>
          <w:sz w:val="30"/>
          <w:szCs w:val="30"/>
        </w:rPr>
      </w:pPr>
      <w:bookmarkStart w:id="5" w:name="_Toc2304"/>
      <w:r>
        <w:rPr>
          <w:rFonts w:hint="eastAsia"/>
          <w:sz w:val="30"/>
          <w:szCs w:val="30"/>
        </w:rPr>
        <w:t>征求意见稿公示情况</w:t>
      </w:r>
      <w:bookmarkEnd w:id="5"/>
    </w:p>
    <w:p>
      <w:pPr>
        <w:pStyle w:val="5"/>
        <w:numPr>
          <w:ilvl w:val="0"/>
          <w:numId w:val="4"/>
        </w:numPr>
        <w:spacing w:before="0" w:after="0" w:line="360" w:lineRule="auto"/>
        <w:rPr>
          <w:rFonts w:ascii="Times New Roman" w:hAnsi="Times New Roman" w:eastAsia="宋体"/>
          <w:sz w:val="24"/>
        </w:rPr>
      </w:pPr>
      <w:bookmarkStart w:id="6" w:name="_Toc32560"/>
      <w:r>
        <w:rPr>
          <w:rFonts w:hint="eastAsia" w:ascii="Times New Roman" w:hAnsi="Times New Roman" w:eastAsia="宋体"/>
          <w:sz w:val="24"/>
        </w:rPr>
        <w:t>公示内容及时限</w:t>
      </w:r>
      <w:bookmarkEnd w:id="6"/>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公示主要内容：环境影响报告书征求意见稿全文的网络链接及查阅纸质报告书的方式和途径、征求意见的公众范围、公众意见表的网络链接、公众提出意见的方式和途径、公众提出意见的起止时间。报告书征求意见稿可联系环评单位或建设单位获取，也可通过网络链接自行下载</w:t>
      </w:r>
    </w:p>
    <w:p>
      <w:pPr>
        <w:spacing w:line="360" w:lineRule="auto"/>
        <w:ind w:firstLine="480" w:firstLineChars="200"/>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公示链接：</w:t>
      </w:r>
    </w:p>
    <w:p>
      <w:pPr>
        <w:spacing w:line="360" w:lineRule="auto"/>
        <w:ind w:firstLine="480" w:firstLineChars="200"/>
        <w:rPr>
          <w:rFonts w:hint="eastAsia" w:ascii="Times New Roman" w:hAnsi="Times New Roman" w:eastAsia="宋体"/>
          <w:color w:val="000000" w:themeColor="text1"/>
          <w:sz w:val="24"/>
          <w:szCs w:val="24"/>
          <w:highlight w:val="none"/>
          <w:lang w:eastAsia="zh-CN"/>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http://www.ss.gov.cn/gzjg/ssqdtz/gggs/content/post_5911381.html</w:t>
      </w:r>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公示时限：</w:t>
      </w:r>
      <w:r>
        <w:rPr>
          <w:rFonts w:hint="eastAsia" w:ascii="Times New Roman" w:hAnsi="Times New Roman" w:eastAsia="宋体"/>
          <w:sz w:val="24"/>
          <w:szCs w:val="24"/>
          <w:highlight w:val="none"/>
        </w:rPr>
        <w:t>2</w:t>
      </w:r>
      <w:r>
        <w:rPr>
          <w:rFonts w:ascii="Times New Roman" w:hAnsi="Times New Roman" w:eastAsia="宋体"/>
          <w:sz w:val="24"/>
          <w:szCs w:val="24"/>
          <w:highlight w:val="none"/>
        </w:rPr>
        <w:t>02</w:t>
      </w:r>
      <w:r>
        <w:rPr>
          <w:rFonts w:hint="eastAsia" w:ascii="Times New Roman" w:hAnsi="Times New Roman" w:eastAsia="宋体"/>
          <w:sz w:val="24"/>
          <w:szCs w:val="24"/>
          <w:highlight w:val="none"/>
          <w:lang w:val="en-US" w:eastAsia="zh-CN"/>
        </w:rPr>
        <w:t>4</w:t>
      </w:r>
      <w:r>
        <w:rPr>
          <w:rFonts w:hint="eastAsia" w:ascii="Times New Roman" w:hAnsi="Times New Roman" w:eastAsia="宋体"/>
          <w:sz w:val="24"/>
          <w:szCs w:val="24"/>
          <w:highlight w:val="none"/>
        </w:rPr>
        <w:t>年</w:t>
      </w:r>
      <w:r>
        <w:rPr>
          <w:rFonts w:hint="eastAsia" w:ascii="Times New Roman" w:hAnsi="Times New Roman" w:eastAsia="宋体"/>
          <w:sz w:val="24"/>
          <w:szCs w:val="24"/>
          <w:highlight w:val="none"/>
          <w:lang w:val="en-US" w:eastAsia="zh-CN"/>
        </w:rPr>
        <w:t>2</w:t>
      </w:r>
      <w:r>
        <w:rPr>
          <w:rFonts w:hint="eastAsia" w:ascii="Times New Roman" w:hAnsi="Times New Roman" w:eastAsia="宋体"/>
          <w:sz w:val="24"/>
          <w:szCs w:val="24"/>
          <w:highlight w:val="none"/>
        </w:rPr>
        <w:t>月2</w:t>
      </w:r>
      <w:r>
        <w:rPr>
          <w:rFonts w:hint="eastAsia" w:ascii="Times New Roman" w:hAnsi="Times New Roman" w:eastAsia="宋体"/>
          <w:sz w:val="24"/>
          <w:szCs w:val="24"/>
          <w:highlight w:val="none"/>
          <w:lang w:val="en-US" w:eastAsia="zh-CN"/>
        </w:rPr>
        <w:t>7</w:t>
      </w:r>
      <w:r>
        <w:rPr>
          <w:rFonts w:hint="eastAsia" w:ascii="Times New Roman" w:hAnsi="Times New Roman" w:eastAsia="宋体"/>
          <w:sz w:val="24"/>
          <w:szCs w:val="24"/>
          <w:highlight w:val="none"/>
        </w:rPr>
        <w:t>日~</w:t>
      </w:r>
      <w:r>
        <w:rPr>
          <w:rFonts w:ascii="Times New Roman" w:hAnsi="Times New Roman" w:eastAsia="宋体"/>
          <w:sz w:val="24"/>
          <w:szCs w:val="24"/>
          <w:highlight w:val="none"/>
        </w:rPr>
        <w:t>202</w:t>
      </w:r>
      <w:r>
        <w:rPr>
          <w:rFonts w:hint="eastAsia" w:ascii="Times New Roman" w:hAnsi="Times New Roman" w:eastAsia="宋体"/>
          <w:sz w:val="24"/>
          <w:szCs w:val="24"/>
          <w:highlight w:val="none"/>
          <w:lang w:val="en-US" w:eastAsia="zh-CN"/>
        </w:rPr>
        <w:t>4</w:t>
      </w:r>
      <w:r>
        <w:rPr>
          <w:rFonts w:hint="eastAsia" w:ascii="Times New Roman" w:hAnsi="Times New Roman" w:eastAsia="宋体"/>
          <w:sz w:val="24"/>
          <w:szCs w:val="24"/>
          <w:highlight w:val="none"/>
        </w:rPr>
        <w:t>年</w:t>
      </w:r>
      <w:r>
        <w:rPr>
          <w:rFonts w:hint="eastAsia" w:ascii="Times New Roman" w:hAnsi="Times New Roman" w:eastAsia="宋体"/>
          <w:sz w:val="24"/>
          <w:szCs w:val="24"/>
          <w:highlight w:val="none"/>
          <w:lang w:val="en-US" w:eastAsia="zh-CN"/>
        </w:rPr>
        <w:t>3</w:t>
      </w:r>
      <w:r>
        <w:rPr>
          <w:rFonts w:hint="eastAsia" w:ascii="Times New Roman" w:hAnsi="Times New Roman" w:eastAsia="宋体"/>
          <w:sz w:val="24"/>
          <w:szCs w:val="24"/>
          <w:highlight w:val="none"/>
        </w:rPr>
        <w:t>月</w:t>
      </w:r>
      <w:r>
        <w:rPr>
          <w:rFonts w:hint="eastAsia" w:ascii="Times New Roman" w:hAnsi="Times New Roman" w:eastAsia="宋体"/>
          <w:sz w:val="24"/>
          <w:szCs w:val="24"/>
          <w:highlight w:val="none"/>
          <w:lang w:val="en-US" w:eastAsia="zh-CN"/>
        </w:rPr>
        <w:t>12</w:t>
      </w:r>
      <w:r>
        <w:rPr>
          <w:rFonts w:hint="eastAsia" w:ascii="Times New Roman" w:hAnsi="Times New Roman" w:eastAsia="宋体"/>
          <w:sz w:val="24"/>
          <w:szCs w:val="24"/>
          <w:highlight w:val="none"/>
        </w:rPr>
        <w:t>日</w:t>
      </w:r>
      <w:r>
        <w:rPr>
          <w:rFonts w:hint="eastAsia" w:ascii="Times New Roman" w:hAnsi="Times New Roman" w:eastAsia="宋体"/>
          <w:color w:val="000000" w:themeColor="text1"/>
          <w:sz w:val="24"/>
          <w:szCs w:val="24"/>
          <w14:textFill>
            <w14:solidFill>
              <w14:schemeClr w14:val="tx1"/>
            </w14:solidFill>
          </w14:textFill>
        </w:rPr>
        <w:t>（共1</w:t>
      </w:r>
      <w:r>
        <w:rPr>
          <w:rFonts w:ascii="Times New Roman" w:hAnsi="Times New Roman" w:eastAsia="宋体"/>
          <w:color w:val="000000" w:themeColor="text1"/>
          <w:sz w:val="24"/>
          <w:szCs w:val="24"/>
          <w14:textFill>
            <w14:solidFill>
              <w14:schemeClr w14:val="tx1"/>
            </w14:solidFill>
          </w14:textFill>
        </w:rPr>
        <w:t>0</w:t>
      </w:r>
      <w:r>
        <w:rPr>
          <w:rFonts w:hint="eastAsia" w:ascii="Times New Roman" w:hAnsi="Times New Roman" w:eastAsia="宋体"/>
          <w:color w:val="000000" w:themeColor="text1"/>
          <w:sz w:val="24"/>
          <w:szCs w:val="24"/>
          <w14:textFill>
            <w14:solidFill>
              <w14:schemeClr w14:val="tx1"/>
            </w14:solidFill>
          </w14:textFill>
        </w:rPr>
        <w:t>个工作日），符合《环境影响评价公众参与办法》要求。</w:t>
      </w:r>
    </w:p>
    <w:p>
      <w:pPr>
        <w:pStyle w:val="5"/>
        <w:numPr>
          <w:ilvl w:val="0"/>
          <w:numId w:val="4"/>
        </w:numPr>
        <w:spacing w:before="0" w:after="0" w:line="360" w:lineRule="auto"/>
        <w:ind w:left="0" w:firstLine="0"/>
        <w:rPr>
          <w:rFonts w:ascii="Times New Roman" w:hAnsi="Times New Roman" w:eastAsia="宋体"/>
          <w:sz w:val="24"/>
        </w:rPr>
      </w:pPr>
      <w:bookmarkStart w:id="7" w:name="_Toc9416"/>
      <w:r>
        <w:rPr>
          <w:rFonts w:hint="eastAsia" w:ascii="Times New Roman" w:hAnsi="Times New Roman" w:eastAsia="宋体"/>
          <w:sz w:val="24"/>
        </w:rPr>
        <w:t>公示方式</w:t>
      </w:r>
      <w:bookmarkEnd w:id="7"/>
    </w:p>
    <w:p>
      <w:pPr>
        <w:pStyle w:val="26"/>
        <w:numPr>
          <w:ilvl w:val="0"/>
          <w:numId w:val="5"/>
        </w:numPr>
        <w:spacing w:line="360" w:lineRule="auto"/>
        <w:ind w:firstLineChars="0"/>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网络</w:t>
      </w:r>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公示网址：</w:t>
      </w:r>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http://www.ss.gov.cn/gzjg/ssqdtz/gggs/content/post_5911381.html</w:t>
      </w:r>
      <w:r>
        <w:rPr>
          <w:rFonts w:hint="eastAsia" w:ascii="Times New Roman" w:hAnsi="Times New Roman" w:eastAsia="宋体"/>
          <w:color w:val="000000" w:themeColor="text1"/>
          <w:sz w:val="24"/>
          <w:szCs w:val="24"/>
          <w:highlight w:val="none"/>
          <w14:textFill>
            <w14:solidFill>
              <w14:schemeClr w14:val="tx1"/>
            </w14:solidFill>
          </w14:textFill>
        </w:rPr>
        <w:t>，截图见图2。</w:t>
      </w:r>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公示时限：</w:t>
      </w:r>
      <w:r>
        <w:rPr>
          <w:rFonts w:hint="eastAsia" w:ascii="Times New Roman" w:hAnsi="Times New Roman" w:eastAsia="宋体"/>
          <w:sz w:val="24"/>
          <w:szCs w:val="24"/>
          <w:highlight w:val="none"/>
        </w:rPr>
        <w:t>2</w:t>
      </w:r>
      <w:r>
        <w:rPr>
          <w:rFonts w:ascii="Times New Roman" w:hAnsi="Times New Roman" w:eastAsia="宋体"/>
          <w:sz w:val="24"/>
          <w:szCs w:val="24"/>
          <w:highlight w:val="none"/>
        </w:rPr>
        <w:t>02</w:t>
      </w:r>
      <w:r>
        <w:rPr>
          <w:rFonts w:hint="eastAsia" w:ascii="Times New Roman" w:hAnsi="Times New Roman" w:eastAsia="宋体"/>
          <w:sz w:val="24"/>
          <w:szCs w:val="24"/>
          <w:highlight w:val="none"/>
          <w:lang w:val="en-US" w:eastAsia="zh-CN"/>
        </w:rPr>
        <w:t>4</w:t>
      </w:r>
      <w:r>
        <w:rPr>
          <w:rFonts w:hint="eastAsia" w:ascii="Times New Roman" w:hAnsi="Times New Roman" w:eastAsia="宋体"/>
          <w:sz w:val="24"/>
          <w:szCs w:val="24"/>
          <w:highlight w:val="none"/>
        </w:rPr>
        <w:t>年</w:t>
      </w:r>
      <w:r>
        <w:rPr>
          <w:rFonts w:hint="eastAsia" w:ascii="Times New Roman" w:hAnsi="Times New Roman" w:eastAsia="宋体"/>
          <w:sz w:val="24"/>
          <w:szCs w:val="24"/>
          <w:highlight w:val="none"/>
          <w:lang w:val="en-US" w:eastAsia="zh-CN"/>
        </w:rPr>
        <w:t>2</w:t>
      </w:r>
      <w:r>
        <w:rPr>
          <w:rFonts w:hint="eastAsia" w:ascii="Times New Roman" w:hAnsi="Times New Roman" w:eastAsia="宋体"/>
          <w:sz w:val="24"/>
          <w:szCs w:val="24"/>
          <w:highlight w:val="none"/>
        </w:rPr>
        <w:t>月2</w:t>
      </w:r>
      <w:r>
        <w:rPr>
          <w:rFonts w:hint="eastAsia" w:ascii="Times New Roman" w:hAnsi="Times New Roman" w:eastAsia="宋体"/>
          <w:sz w:val="24"/>
          <w:szCs w:val="24"/>
          <w:highlight w:val="none"/>
          <w:lang w:val="en-US" w:eastAsia="zh-CN"/>
        </w:rPr>
        <w:t>7</w:t>
      </w:r>
      <w:r>
        <w:rPr>
          <w:rFonts w:hint="eastAsia" w:ascii="Times New Roman" w:hAnsi="Times New Roman" w:eastAsia="宋体"/>
          <w:sz w:val="24"/>
          <w:szCs w:val="24"/>
          <w:highlight w:val="none"/>
        </w:rPr>
        <w:t>日~</w:t>
      </w:r>
      <w:r>
        <w:rPr>
          <w:rFonts w:ascii="Times New Roman" w:hAnsi="Times New Roman" w:eastAsia="宋体"/>
          <w:sz w:val="24"/>
          <w:szCs w:val="24"/>
          <w:highlight w:val="none"/>
        </w:rPr>
        <w:t>202</w:t>
      </w:r>
      <w:r>
        <w:rPr>
          <w:rFonts w:hint="eastAsia" w:ascii="Times New Roman" w:hAnsi="Times New Roman" w:eastAsia="宋体"/>
          <w:sz w:val="24"/>
          <w:szCs w:val="24"/>
          <w:highlight w:val="none"/>
          <w:lang w:val="en-US" w:eastAsia="zh-CN"/>
        </w:rPr>
        <w:t>4</w:t>
      </w:r>
      <w:r>
        <w:rPr>
          <w:rFonts w:hint="eastAsia" w:ascii="Times New Roman" w:hAnsi="Times New Roman" w:eastAsia="宋体"/>
          <w:sz w:val="24"/>
          <w:szCs w:val="24"/>
          <w:highlight w:val="none"/>
        </w:rPr>
        <w:t>年</w:t>
      </w:r>
      <w:r>
        <w:rPr>
          <w:rFonts w:hint="eastAsia" w:ascii="Times New Roman" w:hAnsi="Times New Roman" w:eastAsia="宋体"/>
          <w:sz w:val="24"/>
          <w:szCs w:val="24"/>
          <w:highlight w:val="none"/>
          <w:lang w:val="en-US" w:eastAsia="zh-CN"/>
        </w:rPr>
        <w:t>3</w:t>
      </w:r>
      <w:r>
        <w:rPr>
          <w:rFonts w:hint="eastAsia" w:ascii="Times New Roman" w:hAnsi="Times New Roman" w:eastAsia="宋体"/>
          <w:sz w:val="24"/>
          <w:szCs w:val="24"/>
          <w:highlight w:val="none"/>
        </w:rPr>
        <w:t>月</w:t>
      </w:r>
      <w:r>
        <w:rPr>
          <w:rFonts w:hint="eastAsia" w:ascii="Times New Roman" w:hAnsi="Times New Roman" w:eastAsia="宋体"/>
          <w:sz w:val="24"/>
          <w:szCs w:val="24"/>
          <w:highlight w:val="none"/>
          <w:lang w:val="en-US" w:eastAsia="zh-CN"/>
        </w:rPr>
        <w:t>12</w:t>
      </w:r>
      <w:r>
        <w:rPr>
          <w:rFonts w:hint="eastAsia" w:ascii="Times New Roman" w:hAnsi="Times New Roman" w:eastAsia="宋体"/>
          <w:sz w:val="24"/>
          <w:szCs w:val="24"/>
          <w:highlight w:val="none"/>
        </w:rPr>
        <w:t>日</w:t>
      </w:r>
      <w:r>
        <w:rPr>
          <w:rFonts w:hint="eastAsia" w:ascii="Times New Roman" w:hAnsi="Times New Roman" w:eastAsia="宋体"/>
          <w:color w:val="000000" w:themeColor="text1"/>
          <w:sz w:val="24"/>
          <w:szCs w:val="24"/>
          <w14:textFill>
            <w14:solidFill>
              <w14:schemeClr w14:val="tx1"/>
            </w14:solidFill>
          </w14:textFill>
        </w:rPr>
        <w:t>连续1</w:t>
      </w:r>
      <w:r>
        <w:rPr>
          <w:rFonts w:ascii="Times New Roman" w:hAnsi="Times New Roman" w:eastAsia="宋体"/>
          <w:color w:val="000000" w:themeColor="text1"/>
          <w:sz w:val="24"/>
          <w:szCs w:val="24"/>
          <w14:textFill>
            <w14:solidFill>
              <w14:schemeClr w14:val="tx1"/>
            </w14:solidFill>
          </w14:textFill>
        </w:rPr>
        <w:t>0</w:t>
      </w:r>
      <w:r>
        <w:rPr>
          <w:rFonts w:hint="eastAsia" w:ascii="Times New Roman" w:hAnsi="Times New Roman" w:eastAsia="宋体"/>
          <w:color w:val="000000" w:themeColor="text1"/>
          <w:sz w:val="24"/>
          <w:szCs w:val="24"/>
          <w14:textFill>
            <w14:solidFill>
              <w14:schemeClr w14:val="tx1"/>
            </w14:solidFill>
          </w14:textFill>
        </w:rPr>
        <w:t>个工作日。</w:t>
      </w:r>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载体选取的符合性分析：本项目位于</w:t>
      </w:r>
      <w:r>
        <w:rPr>
          <w:rFonts w:hint="eastAsia" w:ascii="Times New Roman" w:hAnsi="Times New Roman" w:eastAsia="宋体"/>
          <w:color w:val="000000" w:themeColor="text1"/>
          <w:sz w:val="24"/>
          <w:szCs w:val="24"/>
          <w:highlight w:val="none"/>
          <w:lang w:eastAsia="zh-CN"/>
          <w14:textFill>
            <w14:solidFill>
              <w14:schemeClr w14:val="tx1"/>
            </w14:solidFill>
          </w14:textFill>
        </w:rPr>
        <w:t>佛山市三水区中心科技工业区大塘园A区75号</w:t>
      </w:r>
      <w:r>
        <w:rPr>
          <w:rFonts w:hint="eastAsia" w:ascii="Times New Roman" w:hAnsi="Times New Roman" w:eastAsia="宋体"/>
          <w:color w:val="000000" w:themeColor="text1"/>
          <w:sz w:val="24"/>
          <w:szCs w:val="24"/>
          <w14:textFill>
            <w14:solidFill>
              <w14:schemeClr w14:val="tx1"/>
            </w14:solidFill>
          </w14:textFill>
        </w:rPr>
        <w:t>。在形成征求意见稿后，于</w:t>
      </w:r>
      <w:r>
        <w:rPr>
          <w:rFonts w:hint="eastAsia" w:ascii="Times New Roman" w:hAnsi="Times New Roman" w:eastAsia="宋体"/>
          <w:sz w:val="24"/>
          <w:szCs w:val="24"/>
          <w:highlight w:val="none"/>
        </w:rPr>
        <w:t>2</w:t>
      </w:r>
      <w:r>
        <w:rPr>
          <w:rFonts w:ascii="Times New Roman" w:hAnsi="Times New Roman" w:eastAsia="宋体"/>
          <w:sz w:val="24"/>
          <w:szCs w:val="24"/>
          <w:highlight w:val="none"/>
        </w:rPr>
        <w:t>02</w:t>
      </w:r>
      <w:r>
        <w:rPr>
          <w:rFonts w:hint="eastAsia" w:ascii="Times New Roman" w:hAnsi="Times New Roman" w:eastAsia="宋体"/>
          <w:sz w:val="24"/>
          <w:szCs w:val="24"/>
          <w:highlight w:val="none"/>
          <w:lang w:val="en-US" w:eastAsia="zh-CN"/>
        </w:rPr>
        <w:t>4</w:t>
      </w:r>
      <w:r>
        <w:rPr>
          <w:rFonts w:hint="eastAsia" w:ascii="Times New Roman" w:hAnsi="Times New Roman" w:eastAsia="宋体"/>
          <w:sz w:val="24"/>
          <w:szCs w:val="24"/>
          <w:highlight w:val="none"/>
        </w:rPr>
        <w:t>年</w:t>
      </w:r>
      <w:r>
        <w:rPr>
          <w:rFonts w:hint="eastAsia" w:ascii="Times New Roman" w:hAnsi="Times New Roman" w:eastAsia="宋体"/>
          <w:sz w:val="24"/>
          <w:szCs w:val="24"/>
          <w:highlight w:val="none"/>
          <w:lang w:val="en-US" w:eastAsia="zh-CN"/>
        </w:rPr>
        <w:t>2</w:t>
      </w:r>
      <w:r>
        <w:rPr>
          <w:rFonts w:hint="eastAsia" w:ascii="Times New Roman" w:hAnsi="Times New Roman" w:eastAsia="宋体"/>
          <w:sz w:val="24"/>
          <w:szCs w:val="24"/>
          <w:highlight w:val="none"/>
        </w:rPr>
        <w:t>月2</w:t>
      </w:r>
      <w:r>
        <w:rPr>
          <w:rFonts w:hint="eastAsia" w:ascii="Times New Roman" w:hAnsi="Times New Roman" w:eastAsia="宋体"/>
          <w:sz w:val="24"/>
          <w:szCs w:val="24"/>
          <w:highlight w:val="none"/>
          <w:lang w:val="en-US" w:eastAsia="zh-CN"/>
        </w:rPr>
        <w:t>7</w:t>
      </w:r>
      <w:r>
        <w:rPr>
          <w:rFonts w:hint="eastAsia" w:ascii="Times New Roman" w:hAnsi="Times New Roman" w:eastAsia="宋体"/>
          <w:sz w:val="24"/>
          <w:szCs w:val="24"/>
          <w:highlight w:val="none"/>
        </w:rPr>
        <w:t>日~</w:t>
      </w:r>
      <w:r>
        <w:rPr>
          <w:rFonts w:ascii="Times New Roman" w:hAnsi="Times New Roman" w:eastAsia="宋体"/>
          <w:sz w:val="24"/>
          <w:szCs w:val="24"/>
          <w:highlight w:val="none"/>
        </w:rPr>
        <w:t>202</w:t>
      </w:r>
      <w:r>
        <w:rPr>
          <w:rFonts w:hint="eastAsia" w:ascii="Times New Roman" w:hAnsi="Times New Roman" w:eastAsia="宋体"/>
          <w:sz w:val="24"/>
          <w:szCs w:val="24"/>
          <w:highlight w:val="none"/>
          <w:lang w:val="en-US" w:eastAsia="zh-CN"/>
        </w:rPr>
        <w:t>4</w:t>
      </w:r>
      <w:r>
        <w:rPr>
          <w:rFonts w:hint="eastAsia" w:ascii="Times New Roman" w:hAnsi="Times New Roman" w:eastAsia="宋体"/>
          <w:sz w:val="24"/>
          <w:szCs w:val="24"/>
          <w:highlight w:val="none"/>
        </w:rPr>
        <w:t>年</w:t>
      </w:r>
      <w:r>
        <w:rPr>
          <w:rFonts w:hint="eastAsia" w:ascii="Times New Roman" w:hAnsi="Times New Roman" w:eastAsia="宋体"/>
          <w:sz w:val="24"/>
          <w:szCs w:val="24"/>
          <w:highlight w:val="none"/>
          <w:lang w:val="en-US" w:eastAsia="zh-CN"/>
        </w:rPr>
        <w:t>3</w:t>
      </w:r>
      <w:r>
        <w:rPr>
          <w:rFonts w:hint="eastAsia" w:ascii="Times New Roman" w:hAnsi="Times New Roman" w:eastAsia="宋体"/>
          <w:sz w:val="24"/>
          <w:szCs w:val="24"/>
          <w:highlight w:val="none"/>
        </w:rPr>
        <w:t>月</w:t>
      </w:r>
      <w:r>
        <w:rPr>
          <w:rFonts w:hint="eastAsia" w:ascii="Times New Roman" w:hAnsi="Times New Roman" w:eastAsia="宋体"/>
          <w:sz w:val="24"/>
          <w:szCs w:val="24"/>
          <w:highlight w:val="none"/>
          <w:lang w:val="en-US" w:eastAsia="zh-CN"/>
        </w:rPr>
        <w:t>12</w:t>
      </w:r>
      <w:r>
        <w:rPr>
          <w:rFonts w:hint="eastAsia" w:ascii="Times New Roman" w:hAnsi="Times New Roman" w:eastAsia="宋体"/>
          <w:sz w:val="24"/>
          <w:szCs w:val="24"/>
          <w:highlight w:val="none"/>
        </w:rPr>
        <w:t>日</w:t>
      </w:r>
      <w:r>
        <w:rPr>
          <w:rFonts w:hint="eastAsia" w:ascii="Times New Roman" w:hAnsi="Times New Roman" w:eastAsia="宋体"/>
          <w:color w:val="000000" w:themeColor="text1"/>
          <w:sz w:val="24"/>
          <w:szCs w:val="24"/>
          <w:highlight w:val="none"/>
          <w14:textFill>
            <w14:solidFill>
              <w14:schemeClr w14:val="tx1"/>
            </w14:solidFill>
          </w14:textFill>
        </w:rPr>
        <w:t>在</w:t>
      </w:r>
      <w:r>
        <w:rPr>
          <w:rFonts w:hint="eastAsia" w:ascii="Times New Roman" w:hAnsi="Times New Roman" w:eastAsia="宋体"/>
          <w:color w:val="000000" w:themeColor="text1"/>
          <w:sz w:val="24"/>
          <w:szCs w:val="24"/>
          <w:highlight w:val="none"/>
          <w:lang w:eastAsia="zh-CN"/>
          <w14:textFill>
            <w14:solidFill>
              <w14:schemeClr w14:val="tx1"/>
            </w14:solidFill>
          </w14:textFill>
        </w:rPr>
        <w:t>佛山市三水区政府网站</w:t>
      </w:r>
      <w:r>
        <w:rPr>
          <w:rFonts w:hint="eastAsia" w:ascii="Times New Roman" w:hAnsi="Times New Roman" w:eastAsia="宋体"/>
          <w:color w:val="000000" w:themeColor="text1"/>
          <w:sz w:val="24"/>
          <w:szCs w:val="24"/>
          <w:highlight w:val="none"/>
          <w14:textFill>
            <w14:solidFill>
              <w14:schemeClr w14:val="tx1"/>
            </w14:solidFill>
          </w14:textFill>
        </w:rPr>
        <w:t>上连续公示1</w:t>
      </w:r>
      <w:r>
        <w:rPr>
          <w:rFonts w:ascii="Times New Roman" w:hAnsi="Times New Roman" w:eastAsia="宋体"/>
          <w:color w:val="000000" w:themeColor="text1"/>
          <w:sz w:val="24"/>
          <w:szCs w:val="24"/>
          <w:highlight w:val="none"/>
          <w14:textFill>
            <w14:solidFill>
              <w14:schemeClr w14:val="tx1"/>
            </w14:solidFill>
          </w14:textFill>
        </w:rPr>
        <w:t>0</w:t>
      </w:r>
      <w:r>
        <w:rPr>
          <w:rFonts w:hint="eastAsia" w:ascii="Times New Roman" w:hAnsi="Times New Roman" w:eastAsia="宋体"/>
          <w:color w:val="000000" w:themeColor="text1"/>
          <w:sz w:val="24"/>
          <w:szCs w:val="24"/>
          <w:highlight w:val="none"/>
          <w14:textFill>
            <w14:solidFill>
              <w14:schemeClr w14:val="tx1"/>
            </w14:solidFill>
          </w14:textFill>
        </w:rPr>
        <w:t>个工作日。因此本项目征求意见稿</w:t>
      </w:r>
      <w:r>
        <w:rPr>
          <w:rFonts w:hint="eastAsia" w:ascii="Times New Roman" w:hAnsi="Times New Roman" w:eastAsia="宋体"/>
          <w:color w:val="000000" w:themeColor="text1"/>
          <w:sz w:val="24"/>
          <w:szCs w:val="24"/>
          <w14:textFill>
            <w14:solidFill>
              <w14:schemeClr w14:val="tx1"/>
            </w14:solidFill>
          </w14:textFill>
        </w:rPr>
        <w:t>公示载体的选取符合《环境影响评价公众参与办法》要求。</w:t>
      </w:r>
    </w:p>
    <w:p>
      <w:pPr>
        <w:pStyle w:val="26"/>
        <w:numPr>
          <w:ilvl w:val="0"/>
          <w:numId w:val="5"/>
        </w:numPr>
        <w:spacing w:line="360" w:lineRule="auto"/>
        <w:ind w:left="0" w:firstLine="0" w:firstLineChars="0"/>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报纸</w:t>
      </w:r>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结合征求意见稿的网上公示，为方便当地群众了解项目信息，项目于</w:t>
      </w:r>
      <w:r>
        <w:rPr>
          <w:rFonts w:ascii="Times New Roman" w:hAnsi="Times New Roman" w:eastAsia="宋体"/>
          <w:sz w:val="24"/>
          <w:szCs w:val="24"/>
          <w:highlight w:val="none"/>
        </w:rPr>
        <w:t>202</w:t>
      </w:r>
      <w:r>
        <w:rPr>
          <w:rFonts w:hint="eastAsia" w:ascii="Times New Roman" w:hAnsi="Times New Roman" w:eastAsia="宋体"/>
          <w:sz w:val="24"/>
          <w:szCs w:val="24"/>
          <w:highlight w:val="none"/>
          <w:lang w:val="en-US" w:eastAsia="zh-CN"/>
        </w:rPr>
        <w:t>4</w:t>
      </w:r>
      <w:r>
        <w:rPr>
          <w:rFonts w:hint="eastAsia" w:ascii="Times New Roman" w:hAnsi="Times New Roman" w:eastAsia="宋体"/>
          <w:sz w:val="24"/>
          <w:szCs w:val="24"/>
          <w:highlight w:val="none"/>
        </w:rPr>
        <w:t>年</w:t>
      </w:r>
      <w:r>
        <w:rPr>
          <w:rFonts w:hint="eastAsia" w:ascii="Times New Roman" w:hAnsi="Times New Roman" w:eastAsia="宋体"/>
          <w:sz w:val="24"/>
          <w:szCs w:val="24"/>
          <w:highlight w:val="none"/>
          <w:lang w:val="en-US" w:eastAsia="zh-CN"/>
        </w:rPr>
        <w:t>3</w:t>
      </w:r>
      <w:r>
        <w:rPr>
          <w:rFonts w:hint="eastAsia" w:ascii="Times New Roman" w:hAnsi="Times New Roman" w:eastAsia="宋体"/>
          <w:sz w:val="24"/>
          <w:szCs w:val="24"/>
          <w:highlight w:val="none"/>
        </w:rPr>
        <w:t>月</w:t>
      </w:r>
      <w:r>
        <w:rPr>
          <w:rFonts w:hint="eastAsia" w:ascii="Times New Roman" w:hAnsi="Times New Roman" w:eastAsia="宋体"/>
          <w:sz w:val="24"/>
          <w:szCs w:val="24"/>
          <w:highlight w:val="none"/>
          <w:lang w:val="en-US" w:eastAsia="zh-CN"/>
        </w:rPr>
        <w:t>5</w:t>
      </w:r>
      <w:r>
        <w:rPr>
          <w:rFonts w:hint="eastAsia" w:ascii="Times New Roman" w:hAnsi="Times New Roman" w:eastAsia="宋体"/>
          <w:sz w:val="24"/>
          <w:szCs w:val="24"/>
          <w:highlight w:val="none"/>
        </w:rPr>
        <w:t>日和2</w:t>
      </w:r>
      <w:r>
        <w:rPr>
          <w:rFonts w:ascii="Times New Roman" w:hAnsi="Times New Roman" w:eastAsia="宋体"/>
          <w:sz w:val="24"/>
          <w:szCs w:val="24"/>
          <w:highlight w:val="none"/>
        </w:rPr>
        <w:t>02</w:t>
      </w:r>
      <w:r>
        <w:rPr>
          <w:rFonts w:hint="eastAsia" w:ascii="Times New Roman" w:hAnsi="Times New Roman" w:eastAsia="宋体"/>
          <w:sz w:val="24"/>
          <w:szCs w:val="24"/>
          <w:highlight w:val="none"/>
          <w:lang w:val="en-US" w:eastAsia="zh-CN"/>
        </w:rPr>
        <w:t>4</w:t>
      </w:r>
      <w:r>
        <w:rPr>
          <w:rFonts w:hint="eastAsia" w:ascii="Times New Roman" w:hAnsi="Times New Roman" w:eastAsia="宋体"/>
          <w:sz w:val="24"/>
          <w:szCs w:val="24"/>
          <w:highlight w:val="none"/>
        </w:rPr>
        <w:t>年</w:t>
      </w:r>
      <w:r>
        <w:rPr>
          <w:rFonts w:hint="eastAsia" w:ascii="Times New Roman" w:hAnsi="Times New Roman" w:eastAsia="宋体"/>
          <w:sz w:val="24"/>
          <w:szCs w:val="24"/>
          <w:highlight w:val="none"/>
          <w:lang w:val="en-US" w:eastAsia="zh-CN"/>
        </w:rPr>
        <w:t>3</w:t>
      </w:r>
      <w:r>
        <w:rPr>
          <w:rFonts w:hint="eastAsia" w:ascii="Times New Roman" w:hAnsi="Times New Roman" w:eastAsia="宋体"/>
          <w:sz w:val="24"/>
          <w:szCs w:val="24"/>
          <w:highlight w:val="none"/>
        </w:rPr>
        <w:t>月</w:t>
      </w:r>
      <w:r>
        <w:rPr>
          <w:rFonts w:hint="eastAsia" w:ascii="Times New Roman" w:hAnsi="Times New Roman" w:eastAsia="宋体"/>
          <w:sz w:val="24"/>
          <w:szCs w:val="24"/>
          <w:highlight w:val="none"/>
          <w:lang w:val="en-US" w:eastAsia="zh-CN"/>
        </w:rPr>
        <w:t>7</w:t>
      </w:r>
      <w:r>
        <w:rPr>
          <w:rFonts w:hint="eastAsia" w:ascii="Times New Roman" w:hAnsi="Times New Roman" w:eastAsia="宋体"/>
          <w:sz w:val="24"/>
          <w:szCs w:val="24"/>
          <w:highlight w:val="none"/>
        </w:rPr>
        <w:t>日</w:t>
      </w:r>
      <w:r>
        <w:rPr>
          <w:rFonts w:hint="eastAsia" w:ascii="Times New Roman" w:hAnsi="Times New Roman" w:eastAsia="宋体"/>
          <w:color w:val="000000" w:themeColor="text1"/>
          <w:sz w:val="24"/>
          <w:szCs w:val="24"/>
          <w14:textFill>
            <w14:solidFill>
              <w14:schemeClr w14:val="tx1"/>
            </w14:solidFill>
          </w14:textFill>
        </w:rPr>
        <w:t>在</w:t>
      </w:r>
      <w:r>
        <w:rPr>
          <w:rFonts w:hint="eastAsia" w:ascii="Times New Roman" w:hAnsi="Times New Roman" w:eastAsia="宋体"/>
          <w:color w:val="000000" w:themeColor="text1"/>
          <w:sz w:val="24"/>
          <w:szCs w:val="24"/>
          <w:highlight w:val="none"/>
          <w14:textFill>
            <w14:solidFill>
              <w14:schemeClr w14:val="tx1"/>
            </w14:solidFill>
          </w14:textFill>
        </w:rPr>
        <w:t>《</w:t>
      </w:r>
      <w:r>
        <w:rPr>
          <w:rFonts w:hint="eastAsia" w:ascii="Times New Roman" w:hAnsi="Times New Roman" w:eastAsia="宋体"/>
          <w:color w:val="000000" w:themeColor="text1"/>
          <w:sz w:val="24"/>
          <w:szCs w:val="24"/>
          <w:highlight w:val="none"/>
          <w:lang w:eastAsia="zh-CN"/>
          <w14:textFill>
            <w14:solidFill>
              <w14:schemeClr w14:val="tx1"/>
            </w14:solidFill>
          </w14:textFill>
        </w:rPr>
        <w:t>新快报</w:t>
      </w:r>
      <w:r>
        <w:rPr>
          <w:rFonts w:hint="eastAsia" w:ascii="Times New Roman" w:hAnsi="Times New Roman" w:eastAsia="宋体"/>
          <w:color w:val="000000" w:themeColor="text1"/>
          <w:sz w:val="24"/>
          <w:szCs w:val="24"/>
          <w:highlight w:val="none"/>
          <w14:textFill>
            <w14:solidFill>
              <w14:schemeClr w14:val="tx1"/>
            </w14:solidFill>
          </w14:textFill>
        </w:rPr>
        <w:t>》报纸</w:t>
      </w:r>
      <w:r>
        <w:rPr>
          <w:rFonts w:hint="eastAsia" w:ascii="Times New Roman" w:hAnsi="Times New Roman" w:eastAsia="宋体"/>
          <w:color w:val="000000" w:themeColor="text1"/>
          <w:sz w:val="24"/>
          <w:szCs w:val="24"/>
          <w14:textFill>
            <w14:solidFill>
              <w14:schemeClr w14:val="tx1"/>
            </w14:solidFill>
          </w14:textFill>
        </w:rPr>
        <w:t>刊登征求意见稿公示信息，登报情况见图3，报告书征求意见稿可联系环评单位或建设单位获取或从网上下载。</w:t>
      </w:r>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载体选取的符合性分析：本项目位于</w:t>
      </w:r>
      <w:r>
        <w:rPr>
          <w:rFonts w:hint="eastAsia" w:ascii="Times New Roman" w:hAnsi="Times New Roman" w:eastAsia="宋体"/>
          <w:color w:val="000000" w:themeColor="text1"/>
          <w:sz w:val="24"/>
          <w:szCs w:val="24"/>
          <w:highlight w:val="none"/>
          <w:lang w:eastAsia="zh-CN"/>
          <w14:textFill>
            <w14:solidFill>
              <w14:schemeClr w14:val="tx1"/>
            </w14:solidFill>
          </w14:textFill>
        </w:rPr>
        <w:t>佛山市三水区中心科技工业区大塘园A区75号</w:t>
      </w:r>
      <w:r>
        <w:rPr>
          <w:rFonts w:hint="eastAsia" w:ascii="Times New Roman" w:hAnsi="Times New Roman" w:eastAsia="宋体"/>
          <w:color w:val="000000" w:themeColor="text1"/>
          <w:sz w:val="24"/>
          <w:szCs w:val="24"/>
          <w:highlight w:val="none"/>
          <w14:textFill>
            <w14:solidFill>
              <w14:schemeClr w14:val="tx1"/>
            </w14:solidFill>
          </w14:textFill>
        </w:rPr>
        <w:t>，报告书征求意见稿公示方式采用在建设项目所在</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地</w:t>
      </w:r>
      <w:r>
        <w:rPr>
          <w:rFonts w:hint="eastAsia" w:ascii="Times New Roman" w:hAnsi="Times New Roman" w:eastAsia="宋体"/>
          <w:color w:val="000000" w:themeColor="text1"/>
          <w:sz w:val="24"/>
          <w:szCs w:val="24"/>
          <w:highlight w:val="none"/>
          <w14:textFill>
            <w14:solidFill>
              <w14:schemeClr w14:val="tx1"/>
            </w14:solidFill>
          </w14:textFill>
        </w:rPr>
        <w:t>发行且公众易于接触的报纸进行</w:t>
      </w:r>
      <w:r>
        <w:rPr>
          <w:rFonts w:hint="eastAsia" w:ascii="Times New Roman" w:hAnsi="Times New Roman" w:eastAsia="宋体"/>
          <w:color w:val="000000" w:themeColor="text1"/>
          <w:sz w:val="24"/>
          <w:szCs w:val="24"/>
          <w14:textFill>
            <w14:solidFill>
              <w14:schemeClr w14:val="tx1"/>
            </w14:solidFill>
          </w14:textFill>
        </w:rPr>
        <w:t>公开，且在征求意见的1</w:t>
      </w:r>
      <w:r>
        <w:rPr>
          <w:rFonts w:ascii="Times New Roman" w:hAnsi="Times New Roman" w:eastAsia="宋体"/>
          <w:color w:val="000000" w:themeColor="text1"/>
          <w:sz w:val="24"/>
          <w:szCs w:val="24"/>
          <w14:textFill>
            <w14:solidFill>
              <w14:schemeClr w14:val="tx1"/>
            </w14:solidFill>
          </w14:textFill>
        </w:rPr>
        <w:t>0</w:t>
      </w:r>
      <w:r>
        <w:rPr>
          <w:rFonts w:hint="eastAsia" w:ascii="Times New Roman" w:hAnsi="Times New Roman" w:eastAsia="宋体"/>
          <w:color w:val="000000" w:themeColor="text1"/>
          <w:sz w:val="24"/>
          <w:szCs w:val="24"/>
          <w14:textFill>
            <w14:solidFill>
              <w14:schemeClr w14:val="tx1"/>
            </w14:solidFill>
          </w14:textFill>
        </w:rPr>
        <w:t>个工作日内刊登征求意见稿公示信息2次，载体选取符合《环境影响评价公众参与办法》要求。</w:t>
      </w:r>
    </w:p>
    <w:p>
      <w:pPr>
        <w:pStyle w:val="26"/>
        <w:numPr>
          <w:ilvl w:val="0"/>
          <w:numId w:val="5"/>
        </w:numPr>
        <w:spacing w:line="360" w:lineRule="auto"/>
        <w:ind w:left="0" w:firstLine="0" w:firstLineChars="0"/>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张贴</w:t>
      </w:r>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结合征求意见稿的网上公示，为方便项目所在地周边公众了解项目信息，项目</w:t>
      </w:r>
      <w:r>
        <w:rPr>
          <w:rFonts w:hint="eastAsia" w:ascii="Times New Roman" w:hAnsi="Times New Roman" w:eastAsia="宋体"/>
          <w:color w:val="000000" w:themeColor="text1"/>
          <w:sz w:val="24"/>
          <w:szCs w:val="24"/>
          <w:highlight w:val="none"/>
          <w14:textFill>
            <w14:solidFill>
              <w14:schemeClr w14:val="tx1"/>
            </w14:solidFill>
          </w14:textFill>
        </w:rPr>
        <w:t>于</w:t>
      </w:r>
      <w:r>
        <w:rPr>
          <w:rFonts w:hint="eastAsia" w:ascii="Times New Roman" w:hAnsi="Times New Roman" w:eastAsia="宋体"/>
          <w:sz w:val="24"/>
          <w:szCs w:val="24"/>
          <w:highlight w:val="none"/>
          <w:lang w:eastAsia="zh-CN"/>
        </w:rPr>
        <w:t>2024年2月27日~2024年3月12日</w:t>
      </w:r>
      <w:r>
        <w:rPr>
          <w:rFonts w:hint="eastAsia" w:ascii="Times New Roman" w:hAnsi="Times New Roman" w:eastAsia="宋体"/>
          <w:color w:val="000000" w:themeColor="text1"/>
          <w:sz w:val="24"/>
          <w:szCs w:val="24"/>
          <w:highlight w:val="none"/>
          <w14:textFill>
            <w14:solidFill>
              <w14:schemeClr w14:val="tx1"/>
            </w14:solidFill>
          </w14:textFill>
        </w:rPr>
        <w:t>连续1</w:t>
      </w:r>
      <w:r>
        <w:rPr>
          <w:rFonts w:ascii="Times New Roman" w:hAnsi="Times New Roman" w:eastAsia="宋体"/>
          <w:color w:val="000000" w:themeColor="text1"/>
          <w:sz w:val="24"/>
          <w:szCs w:val="24"/>
          <w:highlight w:val="none"/>
          <w14:textFill>
            <w14:solidFill>
              <w14:schemeClr w14:val="tx1"/>
            </w14:solidFill>
          </w14:textFill>
        </w:rPr>
        <w:t>0</w:t>
      </w:r>
      <w:r>
        <w:rPr>
          <w:rFonts w:hint="eastAsia" w:ascii="Times New Roman" w:hAnsi="Times New Roman" w:eastAsia="宋体"/>
          <w:color w:val="000000" w:themeColor="text1"/>
          <w:sz w:val="24"/>
          <w:szCs w:val="24"/>
          <w:highlight w:val="none"/>
          <w14:textFill>
            <w14:solidFill>
              <w14:schemeClr w14:val="tx1"/>
            </w14:solidFill>
          </w14:textFill>
        </w:rPr>
        <w:t>个</w:t>
      </w:r>
      <w:r>
        <w:rPr>
          <w:rFonts w:hint="eastAsia" w:ascii="Times New Roman" w:hAnsi="Times New Roman" w:eastAsia="宋体"/>
          <w:color w:val="000000" w:themeColor="text1"/>
          <w:sz w:val="24"/>
          <w:szCs w:val="24"/>
          <w14:textFill>
            <w14:solidFill>
              <w14:schemeClr w14:val="tx1"/>
            </w14:solidFill>
          </w14:textFill>
        </w:rPr>
        <w:t>工作日在</w:t>
      </w:r>
      <w:r>
        <w:rPr>
          <w:rFonts w:hint="eastAsia" w:ascii="Times New Roman" w:hAnsi="Times New Roman" w:eastAsia="宋体"/>
          <w:color w:val="000000" w:themeColor="text1"/>
          <w:sz w:val="24"/>
          <w:szCs w:val="24"/>
          <w:highlight w:val="none"/>
          <w:lang w:eastAsia="zh-CN"/>
          <w14:textFill>
            <w14:solidFill>
              <w14:schemeClr w14:val="tx1"/>
            </w14:solidFill>
          </w14:textFill>
        </w:rPr>
        <w:t>连滘村、叶屋村</w:t>
      </w:r>
      <w:r>
        <w:rPr>
          <w:rFonts w:hint="eastAsia" w:ascii="Times New Roman" w:hAnsi="Times New Roman" w:eastAsia="宋体"/>
          <w:color w:val="000000" w:themeColor="text1"/>
          <w:sz w:val="24"/>
          <w:szCs w:val="24"/>
          <w14:textFill>
            <w14:solidFill>
              <w14:schemeClr w14:val="tx1"/>
            </w14:solidFill>
          </w14:textFill>
        </w:rPr>
        <w:t>张贴</w:t>
      </w:r>
      <w:r>
        <w:rPr>
          <w:rFonts w:hint="eastAsia" w:ascii="Times New Roman" w:hAnsi="Times New Roman" w:eastAsia="宋体"/>
          <w:color w:val="000000" w:themeColor="text1"/>
          <w:sz w:val="24"/>
          <w:szCs w:val="24"/>
          <w:lang w:eastAsia="zh-CN"/>
          <w14:textFill>
            <w14:solidFill>
              <w14:schemeClr w14:val="tx1"/>
            </w14:solidFill>
          </w14:textFill>
        </w:rPr>
        <w:t>了</w:t>
      </w:r>
      <w:r>
        <w:rPr>
          <w:rFonts w:hint="eastAsia" w:ascii="Times New Roman" w:hAnsi="Times New Roman" w:eastAsia="宋体"/>
          <w:color w:val="000000" w:themeColor="text1"/>
          <w:sz w:val="24"/>
          <w:szCs w:val="24"/>
          <w14:textFill>
            <w14:solidFill>
              <w14:schemeClr w14:val="tx1"/>
            </w14:solidFill>
          </w14:textFill>
        </w:rPr>
        <w:t>项目环评征求意见稿公示信息，张贴公示照片见图4。</w:t>
      </w:r>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张贴区域选取符合性分析：本项目征求意见稿张贴公示选取本项目评价范围内敏感点：</w:t>
      </w:r>
      <w:r>
        <w:rPr>
          <w:rFonts w:hint="eastAsia" w:ascii="Times New Roman" w:hAnsi="Times New Roman" w:eastAsia="宋体"/>
          <w:color w:val="000000" w:themeColor="text1"/>
          <w:sz w:val="24"/>
          <w:szCs w:val="24"/>
          <w:highlight w:val="none"/>
          <w:lang w:eastAsia="zh-CN"/>
          <w14:textFill>
            <w14:solidFill>
              <w14:schemeClr w14:val="tx1"/>
            </w14:solidFill>
          </w14:textFill>
        </w:rPr>
        <w:t>连滘村、叶屋村</w:t>
      </w:r>
      <w:r>
        <w:rPr>
          <w:rFonts w:hint="eastAsia" w:ascii="Times New Roman" w:hAnsi="Times New Roman" w:eastAsia="宋体"/>
          <w:color w:val="000000" w:themeColor="text1"/>
          <w:sz w:val="24"/>
          <w:szCs w:val="24"/>
          <w:highlight w:val="none"/>
          <w14:textFill>
            <w14:solidFill>
              <w14:schemeClr w14:val="tx1"/>
            </w14:solidFill>
          </w14:textFill>
        </w:rPr>
        <w:t>作</w:t>
      </w:r>
      <w:r>
        <w:rPr>
          <w:rFonts w:hint="eastAsia" w:ascii="Times New Roman" w:hAnsi="Times New Roman" w:eastAsia="宋体"/>
          <w:color w:val="000000" w:themeColor="text1"/>
          <w:sz w:val="24"/>
          <w:szCs w:val="24"/>
          <w14:textFill>
            <w14:solidFill>
              <w14:schemeClr w14:val="tx1"/>
            </w14:solidFill>
          </w14:textFill>
        </w:rPr>
        <w:t>为张贴地点，并</w:t>
      </w:r>
      <w:r>
        <w:rPr>
          <w:rFonts w:hint="eastAsia" w:ascii="Times New Roman" w:hAnsi="Times New Roman" w:eastAsia="宋体"/>
          <w:color w:val="000000" w:themeColor="text1"/>
          <w:sz w:val="24"/>
          <w:szCs w:val="24"/>
          <w:highlight w:val="none"/>
          <w14:textFill>
            <w14:solidFill>
              <w14:schemeClr w14:val="tx1"/>
            </w14:solidFill>
          </w14:textFill>
        </w:rPr>
        <w:t>于</w:t>
      </w:r>
      <w:r>
        <w:rPr>
          <w:rFonts w:hint="eastAsia" w:ascii="Times New Roman" w:hAnsi="Times New Roman" w:eastAsia="宋体"/>
          <w:sz w:val="24"/>
          <w:szCs w:val="24"/>
          <w:highlight w:val="none"/>
          <w:lang w:eastAsia="zh-CN"/>
        </w:rPr>
        <w:t>2024年2月27日~2024年3月12日</w:t>
      </w:r>
      <w:r>
        <w:rPr>
          <w:rFonts w:hint="eastAsia" w:ascii="Times New Roman" w:hAnsi="Times New Roman" w:eastAsia="宋体"/>
          <w:color w:val="000000" w:themeColor="text1"/>
          <w:sz w:val="24"/>
          <w:szCs w:val="24"/>
          <w:highlight w:val="none"/>
          <w14:textFill>
            <w14:solidFill>
              <w14:schemeClr w14:val="tx1"/>
            </w14:solidFill>
          </w14:textFill>
        </w:rPr>
        <w:t>连续公示</w:t>
      </w:r>
      <w:r>
        <w:rPr>
          <w:rFonts w:hint="eastAsia" w:ascii="Times New Roman" w:hAnsi="Times New Roman" w:eastAsia="宋体"/>
          <w:color w:val="000000" w:themeColor="text1"/>
          <w:sz w:val="24"/>
          <w:szCs w:val="24"/>
          <w:highlight w:val="none"/>
          <w:lang w:eastAsia="zh-CN"/>
          <w14:textFill>
            <w14:solidFill>
              <w14:schemeClr w14:val="tx1"/>
            </w14:solidFill>
          </w14:textFill>
        </w:rPr>
        <w:t>了</w:t>
      </w:r>
      <w:r>
        <w:rPr>
          <w:rFonts w:hint="eastAsia" w:ascii="Times New Roman" w:hAnsi="Times New Roman" w:eastAsia="宋体"/>
          <w:color w:val="000000" w:themeColor="text1"/>
          <w:sz w:val="24"/>
          <w:szCs w:val="24"/>
          <w:highlight w:val="none"/>
          <w14:textFill>
            <w14:solidFill>
              <w14:schemeClr w14:val="tx1"/>
            </w14:solidFill>
          </w14:textFill>
        </w:rPr>
        <w:t>1</w:t>
      </w:r>
      <w:r>
        <w:rPr>
          <w:rFonts w:ascii="Times New Roman" w:hAnsi="Times New Roman" w:eastAsia="宋体"/>
          <w:color w:val="000000" w:themeColor="text1"/>
          <w:sz w:val="24"/>
          <w:szCs w:val="24"/>
          <w:highlight w:val="none"/>
          <w14:textFill>
            <w14:solidFill>
              <w14:schemeClr w14:val="tx1"/>
            </w14:solidFill>
          </w14:textFill>
        </w:rPr>
        <w:t>0</w:t>
      </w:r>
      <w:r>
        <w:rPr>
          <w:rFonts w:hint="eastAsia" w:ascii="Times New Roman" w:hAnsi="Times New Roman" w:eastAsia="宋体"/>
          <w:color w:val="000000" w:themeColor="text1"/>
          <w:sz w:val="24"/>
          <w:szCs w:val="24"/>
          <w:highlight w:val="none"/>
          <w14:textFill>
            <w14:solidFill>
              <w14:schemeClr w14:val="tx1"/>
            </w14:solidFill>
          </w14:textFill>
        </w:rPr>
        <w:t>个工作日，符合《环境影响</w:t>
      </w:r>
      <w:r>
        <w:rPr>
          <w:rFonts w:hint="eastAsia" w:ascii="Times New Roman" w:hAnsi="Times New Roman" w:eastAsia="宋体"/>
          <w:color w:val="000000" w:themeColor="text1"/>
          <w:sz w:val="24"/>
          <w:szCs w:val="24"/>
          <w14:textFill>
            <w14:solidFill>
              <w14:schemeClr w14:val="tx1"/>
            </w14:solidFill>
          </w14:textFill>
        </w:rPr>
        <w:t>评价公众参与办法》要求。</w:t>
      </w:r>
    </w:p>
    <w:p>
      <w:pPr>
        <w:pStyle w:val="26"/>
        <w:numPr>
          <w:ilvl w:val="0"/>
          <w:numId w:val="5"/>
        </w:numPr>
        <w:spacing w:line="360" w:lineRule="auto"/>
        <w:ind w:left="0" w:firstLine="0" w:firstLineChars="0"/>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其他</w:t>
      </w:r>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本项目征求意见稿采取以上3种公示方式，未采取其他公示方式。</w:t>
      </w:r>
    </w:p>
    <w:p>
      <w:pPr>
        <w:pStyle w:val="5"/>
        <w:numPr>
          <w:ilvl w:val="0"/>
          <w:numId w:val="4"/>
        </w:numPr>
        <w:spacing w:before="0" w:after="0" w:line="360" w:lineRule="auto"/>
        <w:ind w:left="0" w:firstLine="0"/>
        <w:rPr>
          <w:rFonts w:ascii="Times New Roman" w:hAnsi="Times New Roman" w:eastAsia="宋体"/>
          <w:sz w:val="24"/>
        </w:rPr>
      </w:pPr>
      <w:bookmarkStart w:id="8" w:name="_Toc15925"/>
      <w:r>
        <w:rPr>
          <w:rFonts w:hint="eastAsia" w:ascii="Times New Roman" w:hAnsi="Times New Roman" w:eastAsia="宋体"/>
          <w:sz w:val="24"/>
        </w:rPr>
        <w:t>查阅情况</w:t>
      </w:r>
      <w:bookmarkEnd w:id="8"/>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本项目征求意见稿公示期间，公众可通过联系建设单位或环评单位获取征求意见稿或网上自行下载。</w:t>
      </w:r>
    </w:p>
    <w:p>
      <w:pPr>
        <w:spacing w:line="360" w:lineRule="auto"/>
        <w:ind w:firstLine="480" w:firstLineChars="200"/>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下载链接：</w:t>
      </w:r>
    </w:p>
    <w:p>
      <w:pPr>
        <w:spacing w:line="360" w:lineRule="auto"/>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http://www.ss.gov.cn/gzjg/ssqdtz/gggs/content/post_5911381.html</w:t>
      </w:r>
      <w:r>
        <w:rPr>
          <w:rFonts w:hint="eastAsia" w:ascii="Times New Roman" w:hAnsi="Times New Roman" w:eastAsia="宋体"/>
          <w:color w:val="000000" w:themeColor="text1"/>
          <w:sz w:val="24"/>
          <w:szCs w:val="24"/>
          <w:highlight w:val="none"/>
          <w14:textFill>
            <w14:solidFill>
              <w14:schemeClr w14:val="tx1"/>
            </w14:solidFill>
          </w14:textFill>
        </w:rPr>
        <w:t>。</w:t>
      </w:r>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本项征求意见稿公示期间，未收到公众关于本项目的反对意见。</w:t>
      </w:r>
    </w:p>
    <w:p>
      <w:pPr>
        <w:pStyle w:val="5"/>
        <w:numPr>
          <w:ilvl w:val="0"/>
          <w:numId w:val="4"/>
        </w:numPr>
        <w:spacing w:before="0" w:after="0" w:line="360" w:lineRule="auto"/>
        <w:ind w:left="0" w:firstLine="0"/>
        <w:rPr>
          <w:rFonts w:ascii="Times New Roman" w:hAnsi="Times New Roman" w:eastAsia="宋体"/>
          <w:sz w:val="24"/>
        </w:rPr>
      </w:pPr>
      <w:bookmarkStart w:id="9" w:name="_Toc11071"/>
      <w:r>
        <w:rPr>
          <w:rFonts w:hint="eastAsia" w:ascii="Times New Roman" w:hAnsi="Times New Roman" w:eastAsia="宋体"/>
          <w:sz w:val="24"/>
        </w:rPr>
        <w:t>公众提出意见情况</w:t>
      </w:r>
      <w:bookmarkEnd w:id="9"/>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本项目征求意见稿公示期间，网络公示、报纸公示及张贴公示均</w:t>
      </w:r>
      <w:r>
        <w:rPr>
          <w:rFonts w:hint="eastAsia" w:ascii="Times New Roman" w:hAnsi="Times New Roman" w:eastAsia="宋体"/>
          <w:color w:val="000000" w:themeColor="text1"/>
          <w:sz w:val="24"/>
          <w:szCs w:val="24"/>
          <w:highlight w:val="none"/>
          <w14:textFill>
            <w14:solidFill>
              <w14:schemeClr w14:val="tx1"/>
            </w14:solidFill>
          </w14:textFill>
        </w:rPr>
        <w:t>未</w:t>
      </w:r>
      <w:r>
        <w:rPr>
          <w:rFonts w:hint="eastAsia" w:ascii="Times New Roman" w:hAnsi="Times New Roman" w:eastAsia="宋体"/>
          <w:color w:val="000000" w:themeColor="text1"/>
          <w:sz w:val="24"/>
          <w:szCs w:val="24"/>
          <w14:textFill>
            <w14:solidFill>
              <w14:schemeClr w14:val="tx1"/>
            </w14:solidFill>
          </w14:textFill>
        </w:rPr>
        <w:t>收到公众关于本项目的反馈意见。</w:t>
      </w:r>
    </w:p>
    <w:p>
      <w:pPr>
        <w:spacing w:line="360" w:lineRule="auto"/>
        <w:jc w:val="center"/>
        <w:rPr>
          <w:rFonts w:hint="eastAsia" w:ascii="Times New Roman" w:hAnsi="Times New Roman" w:eastAsia="宋体"/>
          <w:color w:val="000000" w:themeColor="text1"/>
          <w:sz w:val="24"/>
          <w:szCs w:val="24"/>
          <w:lang w:eastAsia="zh-CN"/>
          <w14:textFill>
            <w14:solidFill>
              <w14:schemeClr w14:val="tx1"/>
            </w14:solidFill>
          </w14:textFill>
        </w:rPr>
      </w:pPr>
      <w:r>
        <w:rPr>
          <w:rFonts w:hint="eastAsia" w:ascii="Times New Roman" w:hAnsi="Times New Roman" w:eastAsia="宋体"/>
          <w:color w:val="000000" w:themeColor="text1"/>
          <w:sz w:val="24"/>
          <w:szCs w:val="24"/>
          <w:lang w:eastAsia="zh-CN"/>
          <w14:textFill>
            <w14:solidFill>
              <w14:schemeClr w14:val="tx1"/>
            </w14:solidFill>
          </w14:textFill>
        </w:rPr>
        <w:drawing>
          <wp:inline distT="0" distB="0" distL="114300" distR="114300">
            <wp:extent cx="5272405" cy="5541645"/>
            <wp:effectExtent l="0" t="0" r="4445" b="1905"/>
            <wp:docPr id="2" name="图片 2"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截图"/>
                    <pic:cNvPicPr>
                      <a:picLocks noChangeAspect="1"/>
                    </pic:cNvPicPr>
                  </pic:nvPicPr>
                  <pic:blipFill>
                    <a:blip r:embed="rId6"/>
                    <a:stretch>
                      <a:fillRect/>
                    </a:stretch>
                  </pic:blipFill>
                  <pic:spPr>
                    <a:xfrm>
                      <a:off x="0" y="0"/>
                      <a:ext cx="5272405" cy="5541645"/>
                    </a:xfrm>
                    <a:prstGeom prst="rect">
                      <a:avLst/>
                    </a:prstGeom>
                  </pic:spPr>
                </pic:pic>
              </a:graphicData>
            </a:graphic>
          </wp:inline>
        </w:drawing>
      </w:r>
    </w:p>
    <w:p>
      <w:pPr>
        <w:spacing w:line="360" w:lineRule="auto"/>
        <w:ind w:firstLine="482" w:firstLineChars="200"/>
        <w:jc w:val="center"/>
        <w:rPr>
          <w:rFonts w:hint="eastAsia" w:ascii="Times New Roman" w:hAnsi="Times New Roman" w:eastAsia="宋体"/>
          <w:b/>
          <w:color w:val="000000" w:themeColor="text1"/>
          <w:sz w:val="24"/>
          <w:szCs w:val="24"/>
          <w:highlight w:val="none"/>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宋体"/>
          <w:b/>
          <w:color w:val="000000" w:themeColor="text1"/>
          <w:sz w:val="24"/>
          <w:szCs w:val="24"/>
          <w:highlight w:val="none"/>
          <w14:textFill>
            <w14:solidFill>
              <w14:schemeClr w14:val="tx1"/>
            </w14:solidFill>
          </w14:textFill>
        </w:rPr>
        <w:t>图2</w:t>
      </w:r>
      <w:r>
        <w:rPr>
          <w:rFonts w:ascii="Times New Roman" w:hAnsi="Times New Roman" w:eastAsia="宋体"/>
          <w:b/>
          <w:color w:val="000000" w:themeColor="text1"/>
          <w:sz w:val="24"/>
          <w:szCs w:val="24"/>
          <w:highlight w:val="none"/>
          <w14:textFill>
            <w14:solidFill>
              <w14:schemeClr w14:val="tx1"/>
            </w14:solidFill>
          </w14:textFill>
        </w:rPr>
        <w:t xml:space="preserve"> </w:t>
      </w:r>
      <w:r>
        <w:rPr>
          <w:rFonts w:hint="eastAsia" w:ascii="Times New Roman" w:hAnsi="Times New Roman" w:eastAsia="宋体"/>
          <w:b/>
          <w:color w:val="000000" w:themeColor="text1"/>
          <w:sz w:val="24"/>
          <w:szCs w:val="24"/>
          <w:highlight w:val="none"/>
          <w14:textFill>
            <w14:solidFill>
              <w14:schemeClr w14:val="tx1"/>
            </w14:solidFill>
          </w14:textFill>
        </w:rPr>
        <w:t>征求意见稿网上公示截图</w:t>
      </w:r>
    </w:p>
    <w:p>
      <w:pPr>
        <w:spacing w:line="360" w:lineRule="auto"/>
        <w:jc w:val="center"/>
        <w:rPr>
          <w:rFonts w:hint="eastAsia" w:ascii="Times New Roman" w:hAnsi="Times New Roman" w:eastAsia="宋体"/>
          <w:b/>
          <w:color w:val="000000" w:themeColor="text1"/>
          <w:sz w:val="24"/>
          <w:szCs w:val="24"/>
          <w:lang w:eastAsia="zh-CN"/>
          <w14:textFill>
            <w14:solidFill>
              <w14:schemeClr w14:val="tx1"/>
            </w14:solidFill>
          </w14:textFill>
        </w:rPr>
      </w:pPr>
      <w:r>
        <w:rPr>
          <w:sz w:val="21"/>
        </w:rPr>
        <mc:AlternateContent>
          <mc:Choice Requires="wps">
            <w:drawing>
              <wp:anchor distT="0" distB="0" distL="114300" distR="114300" simplePos="0" relativeHeight="251659264" behindDoc="0" locked="0" layoutInCell="1" allowOverlap="1">
                <wp:simplePos x="0" y="0"/>
                <wp:positionH relativeFrom="column">
                  <wp:posOffset>1219835</wp:posOffset>
                </wp:positionH>
                <wp:positionV relativeFrom="paragraph">
                  <wp:posOffset>788670</wp:posOffset>
                </wp:positionV>
                <wp:extent cx="2024380" cy="2073275"/>
                <wp:effectExtent l="9525" t="9525" r="23495" b="3727450"/>
                <wp:wrapNone/>
                <wp:docPr id="11" name="矩形标注 11"/>
                <wp:cNvGraphicFramePr/>
                <a:graphic xmlns:a="http://schemas.openxmlformats.org/drawingml/2006/main">
                  <a:graphicData uri="http://schemas.microsoft.com/office/word/2010/wordprocessingShape">
                    <wps:wsp>
                      <wps:cNvSpPr/>
                      <wps:spPr>
                        <a:xfrm>
                          <a:off x="4603750" y="7616190"/>
                          <a:ext cx="2024380" cy="2073275"/>
                        </a:xfrm>
                        <a:prstGeom prst="wedgeRectCallout">
                          <a:avLst>
                            <a:gd name="adj1" fmla="val -8528"/>
                            <a:gd name="adj2" fmla="val 225620"/>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r>
                              <w:drawing>
                                <wp:inline distT="0" distB="0" distL="114300" distR="114300">
                                  <wp:extent cx="1843405" cy="1888490"/>
                                  <wp:effectExtent l="0" t="0" r="4445" b="165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1843405" cy="18884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96.05pt;margin-top:62.1pt;height:163.25pt;width:159.4pt;z-index:251659264;v-text-anchor:middle;mso-width-relative:page;mso-height-relative:page;" filled="f" stroked="t" coordsize="21600,21600" o:gfxdata="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Ae7LR2wAAAAsBAAAPAAAAAAAAAAEA&#10;IAAAACIAAABkcnMvZG93bnJldi54bWxQSwECFAAUAAAACACHTuJAXhInM7cCAABJBQAADgAAAAAA&#10;AAABACAAAAAqAQAAZHJzL2Uyb0RvYy54bWxQSwUGAAAAAAYABgBZAQAAUwYAAAAA&#10;" adj="8958,59534">
                <v:fill on="f" focussize="0,0"/>
                <v:stroke weight="1.5pt" color="#FF0000 [2404]" miterlimit="8" joinstyle="miter"/>
                <v:imagedata o:title=""/>
                <o:lock v:ext="edit" aspectratio="f"/>
                <v:textbox>
                  <w:txbxContent>
                    <w:p>
                      <w:pPr>
                        <w:jc w:val="center"/>
                      </w:pPr>
                      <w:r>
                        <w:drawing>
                          <wp:inline distT="0" distB="0" distL="114300" distR="114300">
                            <wp:extent cx="1843405" cy="1888490"/>
                            <wp:effectExtent l="0" t="0" r="4445" b="165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1843405" cy="1888490"/>
                                    </a:xfrm>
                                    <a:prstGeom prst="rect">
                                      <a:avLst/>
                                    </a:prstGeom>
                                    <a:noFill/>
                                    <a:ln>
                                      <a:noFill/>
                                    </a:ln>
                                  </pic:spPr>
                                </pic:pic>
                              </a:graphicData>
                            </a:graphic>
                          </wp:inline>
                        </w:drawing>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1840230</wp:posOffset>
                </wp:positionH>
                <wp:positionV relativeFrom="paragraph">
                  <wp:posOffset>6539230</wp:posOffset>
                </wp:positionV>
                <wp:extent cx="815340" cy="820420"/>
                <wp:effectExtent l="9525" t="9525" r="13335" b="27305"/>
                <wp:wrapNone/>
                <wp:docPr id="12" name="矩形 12"/>
                <wp:cNvGraphicFramePr/>
                <a:graphic xmlns:a="http://schemas.openxmlformats.org/drawingml/2006/main">
                  <a:graphicData uri="http://schemas.microsoft.com/office/word/2010/wordprocessingShape">
                    <wps:wsp>
                      <wps:cNvSpPr/>
                      <wps:spPr>
                        <a:xfrm>
                          <a:off x="4592955" y="7625080"/>
                          <a:ext cx="815340" cy="820420"/>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4.9pt;margin-top:514.9pt;height:64.6pt;width:64.2pt;z-index:251660288;v-text-anchor:middle;mso-width-relative:page;mso-height-relative:page;" filled="f" stroked="t" coordsize="21600,21600" o:gfxdata="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NTAhDZAAAADQEAAA8AAAAAAAAAAQAgAAAAIgAAAGRy&#10;cy9kb3ducmV2LnhtbFBLAQIUABQAAAAIAIdO4kCJSncPdgIAANgEAAAOAAAAAAAAAAEAIAAAACgB&#10;AABkcnMvZTJvRG9jLnhtbFBLBQYAAAAABgAGAFkBAAAQBgAAAAA=&#10;">
                <v:fill on="f" focussize="0,0"/>
                <v:stroke weight="1.5pt" color="#FF0000 [2404]" miterlimit="8" joinstyle="miter"/>
                <v:imagedata o:title=""/>
                <o:lock v:ext="edit" aspectratio="f"/>
              </v:rect>
            </w:pict>
          </mc:Fallback>
        </mc:AlternateContent>
      </w:r>
      <w:r>
        <w:rPr>
          <w:sz w:val="21"/>
        </w:rPr>
        <w:drawing>
          <wp:inline distT="0" distB="0" distL="114300" distR="114300">
            <wp:extent cx="5266690" cy="7472680"/>
            <wp:effectExtent l="0" t="0" r="10160" b="13970"/>
            <wp:docPr id="3" name="图片 3" descr="3月5日公告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月5日公告版_00"/>
                    <pic:cNvPicPr>
                      <a:picLocks noChangeAspect="1"/>
                    </pic:cNvPicPr>
                  </pic:nvPicPr>
                  <pic:blipFill>
                    <a:blip r:embed="rId8"/>
                    <a:stretch>
                      <a:fillRect/>
                    </a:stretch>
                  </pic:blipFill>
                  <pic:spPr>
                    <a:xfrm>
                      <a:off x="0" y="0"/>
                      <a:ext cx="5266690" cy="7472680"/>
                    </a:xfrm>
                    <a:prstGeom prst="rect">
                      <a:avLst/>
                    </a:prstGeom>
                  </pic:spPr>
                </pic:pic>
              </a:graphicData>
            </a:graphic>
          </wp:inline>
        </w:drawing>
      </w:r>
    </w:p>
    <w:p>
      <w:pPr>
        <w:spacing w:line="360" w:lineRule="auto"/>
        <w:ind w:firstLine="482" w:firstLineChars="200"/>
        <w:jc w:val="center"/>
        <w:rPr>
          <w:rFonts w:ascii="Times New Roman" w:hAnsi="Times New Roman" w:eastAsia="宋体"/>
          <w:b/>
          <w:color w:val="000000" w:themeColor="text1"/>
          <w:sz w:val="24"/>
          <w:szCs w:val="24"/>
          <w:highlight w:val="none"/>
          <w14:textFill>
            <w14:solidFill>
              <w14:schemeClr w14:val="tx1"/>
            </w14:solidFill>
          </w14:textFill>
        </w:rPr>
      </w:pPr>
      <w:r>
        <w:rPr>
          <w:rFonts w:hint="eastAsia" w:ascii="Times New Roman" w:hAnsi="Times New Roman" w:eastAsia="宋体"/>
          <w:b/>
          <w:color w:val="000000" w:themeColor="text1"/>
          <w:sz w:val="24"/>
          <w:szCs w:val="24"/>
          <w:highlight w:val="none"/>
          <w14:textFill>
            <w14:solidFill>
              <w14:schemeClr w14:val="tx1"/>
            </w14:solidFill>
          </w14:textFill>
        </w:rPr>
        <w:t>图3a</w:t>
      </w:r>
      <w:r>
        <w:rPr>
          <w:rFonts w:ascii="Times New Roman" w:hAnsi="Times New Roman" w:eastAsia="宋体"/>
          <w:b/>
          <w:color w:val="000000" w:themeColor="text1"/>
          <w:sz w:val="24"/>
          <w:szCs w:val="24"/>
          <w:highlight w:val="none"/>
          <w14:textFill>
            <w14:solidFill>
              <w14:schemeClr w14:val="tx1"/>
            </w14:solidFill>
          </w14:textFill>
        </w:rPr>
        <w:t xml:space="preserve"> </w:t>
      </w:r>
      <w:r>
        <w:rPr>
          <w:rFonts w:hint="eastAsia" w:ascii="Times New Roman" w:hAnsi="Times New Roman" w:eastAsia="宋体"/>
          <w:b/>
          <w:color w:val="000000" w:themeColor="text1"/>
          <w:sz w:val="24"/>
          <w:szCs w:val="24"/>
          <w:highlight w:val="none"/>
          <w14:textFill>
            <w14:solidFill>
              <w14:schemeClr w14:val="tx1"/>
            </w14:solidFill>
          </w14:textFill>
        </w:rPr>
        <w:t>征求意见稿第一次登报公示照片</w:t>
      </w:r>
    </w:p>
    <w:p>
      <w:pPr>
        <w:spacing w:line="360" w:lineRule="auto"/>
        <w:ind w:firstLine="482" w:firstLineChars="200"/>
        <w:jc w:val="center"/>
        <w:rPr>
          <w:rFonts w:hint="eastAsia" w:ascii="Times New Roman" w:hAnsi="Times New Roman" w:eastAsia="宋体"/>
          <w:b/>
          <w:color w:val="000000" w:themeColor="text1"/>
          <w:sz w:val="24"/>
          <w:szCs w:val="24"/>
          <w:highlight w:val="none"/>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spacing w:line="360" w:lineRule="auto"/>
        <w:jc w:val="center"/>
        <w:rPr>
          <w:rFonts w:hint="eastAsia" w:ascii="Times New Roman" w:hAnsi="Times New Roman" w:eastAsia="宋体"/>
          <w:b/>
          <w:color w:val="000000" w:themeColor="text1"/>
          <w:sz w:val="24"/>
          <w:szCs w:val="24"/>
          <w:highlight w:val="none"/>
          <w:lang w:eastAsia="zh-CN"/>
          <w14:textFill>
            <w14:solidFill>
              <w14:schemeClr w14:val="tx1"/>
            </w14:solidFill>
          </w14:textFill>
        </w:rPr>
      </w:pPr>
      <w:r>
        <w:rPr>
          <w:sz w:val="21"/>
          <w:highlight w:val="none"/>
        </w:rPr>
        <mc:AlternateContent>
          <mc:Choice Requires="wps">
            <w:drawing>
              <wp:anchor distT="0" distB="0" distL="114300" distR="114300" simplePos="0" relativeHeight="251662336" behindDoc="0" locked="0" layoutInCell="1" allowOverlap="1">
                <wp:simplePos x="0" y="0"/>
                <wp:positionH relativeFrom="column">
                  <wp:posOffset>1014730</wp:posOffset>
                </wp:positionH>
                <wp:positionV relativeFrom="paragraph">
                  <wp:posOffset>6550025</wp:posOffset>
                </wp:positionV>
                <wp:extent cx="815340" cy="816610"/>
                <wp:effectExtent l="9525" t="9525" r="13335" b="12065"/>
                <wp:wrapNone/>
                <wp:docPr id="16" name="矩形 16"/>
                <wp:cNvGraphicFramePr/>
                <a:graphic xmlns:a="http://schemas.openxmlformats.org/drawingml/2006/main">
                  <a:graphicData uri="http://schemas.microsoft.com/office/word/2010/wordprocessingShape">
                    <wps:wsp>
                      <wps:cNvSpPr/>
                      <wps:spPr>
                        <a:xfrm>
                          <a:off x="0" y="0"/>
                          <a:ext cx="815340" cy="816610"/>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515.75pt;height:64.3pt;width:64.2pt;z-index:251662336;v-text-anchor:middle;mso-width-relative:page;mso-height-relative:page;" filled="f" stroked="t" coordsize="21600,21600" o:gfxdata="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WG6SXaAAAADQEAAA8AAAAAAAAAAQAgAAAAIgAAAGRycy9kb3ducmV2Lnht&#10;bFBLAQIUABQAAAAIAIdO4kBZFHowaQIAAMwEAAAOAAAAAAAAAAEAIAAAACkBAABkcnMvZTJvRG9j&#10;LnhtbFBLBQYAAAAABgAGAFkBAAAEBgAAAAA=&#10;">
                <v:fill on="f" focussize="0,0"/>
                <v:stroke weight="1.5pt" color="#FF0000 [2404]" miterlimit="8" joinstyle="miter"/>
                <v:imagedata o:title=""/>
                <o:lock v:ext="edit" aspectratio="f"/>
              </v:rect>
            </w:pict>
          </mc:Fallback>
        </mc:AlternateContent>
      </w:r>
      <w:r>
        <w:rPr>
          <w:sz w:val="21"/>
          <w:highlight w:val="none"/>
        </w:rPr>
        <mc:AlternateContent>
          <mc:Choice Requires="wps">
            <w:drawing>
              <wp:anchor distT="0" distB="0" distL="114300" distR="114300" simplePos="0" relativeHeight="251661312" behindDoc="0" locked="0" layoutInCell="1" allowOverlap="1">
                <wp:simplePos x="0" y="0"/>
                <wp:positionH relativeFrom="column">
                  <wp:posOffset>2272030</wp:posOffset>
                </wp:positionH>
                <wp:positionV relativeFrom="paragraph">
                  <wp:posOffset>1083945</wp:posOffset>
                </wp:positionV>
                <wp:extent cx="2063115" cy="2073275"/>
                <wp:effectExtent l="666115" t="9525" r="13970" b="3441700"/>
                <wp:wrapNone/>
                <wp:docPr id="14" name="矩形标注 14"/>
                <wp:cNvGraphicFramePr/>
                <a:graphic xmlns:a="http://schemas.openxmlformats.org/drawingml/2006/main">
                  <a:graphicData uri="http://schemas.microsoft.com/office/word/2010/wordprocessingShape">
                    <wps:wsp>
                      <wps:cNvSpPr/>
                      <wps:spPr>
                        <a:xfrm>
                          <a:off x="0" y="0"/>
                          <a:ext cx="2063115" cy="2073275"/>
                        </a:xfrm>
                        <a:prstGeom prst="wedgeRectCallout">
                          <a:avLst>
                            <a:gd name="adj1" fmla="val -80803"/>
                            <a:gd name="adj2" fmla="val 211776"/>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both"/>
                            </w:pPr>
                            <w:r>
                              <w:drawing>
                                <wp:inline distT="0" distB="0" distL="114300" distR="114300">
                                  <wp:extent cx="1888490" cy="1936115"/>
                                  <wp:effectExtent l="0" t="0" r="16510"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1888490" cy="1936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8.9pt;margin-top:85.35pt;height:163.25pt;width:162.45pt;z-index:251661312;v-text-anchor:middle;mso-width-relative:page;mso-height-relative:page;" filled="f" stroked="t" coordsize="21600,21600" o:gfxdata="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&#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I5JFcLbAAAACwEAAA8AAAAAAAAAAQAgAAAAIgAAAGRy&#10;cy9kb3ducmV2LnhtbFBLAQIUABQAAAAIAIdO4kAfHgFnrQIAAD4FAAAOAAAAAAAAAAEAIAAAACoB&#10;AABkcnMvZTJvRG9jLnhtbFBLBQYAAAAABgAGAFkBAABJBgAAAAA=&#10;" adj="-6653,56544">
                <v:fill on="f" focussize="0,0"/>
                <v:stroke weight="1.5pt" color="#FF0000 [2404]" miterlimit="8" joinstyle="miter"/>
                <v:imagedata o:title=""/>
                <o:lock v:ext="edit" aspectratio="f"/>
                <v:textbox>
                  <w:txbxContent>
                    <w:p>
                      <w:pPr>
                        <w:jc w:val="both"/>
                      </w:pPr>
                      <w:r>
                        <w:drawing>
                          <wp:inline distT="0" distB="0" distL="114300" distR="114300">
                            <wp:extent cx="1888490" cy="1936115"/>
                            <wp:effectExtent l="0" t="0" r="16510"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1888490" cy="1936115"/>
                                    </a:xfrm>
                                    <a:prstGeom prst="rect">
                                      <a:avLst/>
                                    </a:prstGeom>
                                    <a:noFill/>
                                    <a:ln>
                                      <a:noFill/>
                                    </a:ln>
                                  </pic:spPr>
                                </pic:pic>
                              </a:graphicData>
                            </a:graphic>
                          </wp:inline>
                        </w:drawing>
                      </w:r>
                    </w:p>
                  </w:txbxContent>
                </v:textbox>
              </v:shape>
            </w:pict>
          </mc:Fallback>
        </mc:AlternateContent>
      </w:r>
      <w:r>
        <w:rPr>
          <w:rFonts w:hint="eastAsia" w:ascii="Times New Roman" w:hAnsi="Times New Roman" w:eastAsia="宋体"/>
          <w:b/>
          <w:color w:val="000000" w:themeColor="text1"/>
          <w:sz w:val="24"/>
          <w:szCs w:val="24"/>
          <w:highlight w:val="none"/>
          <w:lang w:eastAsia="zh-CN"/>
          <w14:textFill>
            <w14:solidFill>
              <w14:schemeClr w14:val="tx1"/>
            </w14:solidFill>
          </w14:textFill>
        </w:rPr>
        <w:drawing>
          <wp:inline distT="0" distB="0" distL="114300" distR="114300">
            <wp:extent cx="5266690" cy="7472680"/>
            <wp:effectExtent l="0" t="0" r="10160" b="13970"/>
            <wp:docPr id="5" name="图片 5" descr="3月7日公告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月7日公告版_00"/>
                    <pic:cNvPicPr>
                      <a:picLocks noChangeAspect="1"/>
                    </pic:cNvPicPr>
                  </pic:nvPicPr>
                  <pic:blipFill>
                    <a:blip r:embed="rId10"/>
                    <a:stretch>
                      <a:fillRect/>
                    </a:stretch>
                  </pic:blipFill>
                  <pic:spPr>
                    <a:xfrm>
                      <a:off x="0" y="0"/>
                      <a:ext cx="5266690" cy="7472680"/>
                    </a:xfrm>
                    <a:prstGeom prst="rect">
                      <a:avLst/>
                    </a:prstGeom>
                  </pic:spPr>
                </pic:pic>
              </a:graphicData>
            </a:graphic>
          </wp:inline>
        </w:drawing>
      </w:r>
    </w:p>
    <w:p>
      <w:pPr>
        <w:spacing w:line="360" w:lineRule="auto"/>
        <w:ind w:firstLine="482" w:firstLineChars="200"/>
        <w:jc w:val="center"/>
        <w:rPr>
          <w:rFonts w:hint="eastAsia" w:ascii="Times New Roman" w:hAnsi="Times New Roman" w:eastAsia="宋体"/>
          <w:b/>
          <w:color w:val="000000" w:themeColor="text1"/>
          <w:sz w:val="24"/>
          <w:szCs w:val="24"/>
          <w:highlight w:val="none"/>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宋体"/>
          <w:b/>
          <w:color w:val="000000" w:themeColor="text1"/>
          <w:sz w:val="24"/>
          <w:szCs w:val="24"/>
          <w:highlight w:val="none"/>
          <w14:textFill>
            <w14:solidFill>
              <w14:schemeClr w14:val="tx1"/>
            </w14:solidFill>
          </w14:textFill>
        </w:rPr>
        <w:t>图3b</w:t>
      </w:r>
      <w:r>
        <w:rPr>
          <w:rFonts w:ascii="Times New Roman" w:hAnsi="Times New Roman" w:eastAsia="宋体"/>
          <w:b/>
          <w:color w:val="000000" w:themeColor="text1"/>
          <w:sz w:val="24"/>
          <w:szCs w:val="24"/>
          <w:highlight w:val="none"/>
          <w14:textFill>
            <w14:solidFill>
              <w14:schemeClr w14:val="tx1"/>
            </w14:solidFill>
          </w14:textFill>
        </w:rPr>
        <w:t xml:space="preserve"> </w:t>
      </w:r>
      <w:r>
        <w:rPr>
          <w:rFonts w:hint="eastAsia" w:ascii="Times New Roman" w:hAnsi="Times New Roman" w:eastAsia="宋体"/>
          <w:b/>
          <w:color w:val="000000" w:themeColor="text1"/>
          <w:sz w:val="24"/>
          <w:szCs w:val="24"/>
          <w:highlight w:val="none"/>
          <w14:textFill>
            <w14:solidFill>
              <w14:schemeClr w14:val="tx1"/>
            </w14:solidFill>
          </w14:textFill>
        </w:rPr>
        <w:t>征求意见稿第二次登报公示照片</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96"/>
        <w:gridCol w:w="4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color w:val="000000" w:themeColor="text1"/>
                <w:sz w:val="21"/>
                <w:szCs w:val="21"/>
                <w:highlight w:val="none"/>
                <w:lang w:eastAsia="zh-CN"/>
                <w14:textFill>
                  <w14:solidFill>
                    <w14:schemeClr w14:val="tx1"/>
                  </w14:solidFill>
                </w14:textFill>
              </w:rPr>
            </w:pPr>
            <w:r>
              <w:rPr>
                <w:rFonts w:hint="eastAsia" w:ascii="Times New Roman" w:hAnsi="Times New Roman" w:eastAsia="宋体"/>
                <w:b/>
                <w:color w:val="000000" w:themeColor="text1"/>
                <w:sz w:val="21"/>
                <w:szCs w:val="21"/>
                <w:highlight w:val="none"/>
                <w:lang w:eastAsia="zh-CN"/>
                <w14:textFill>
                  <w14:solidFill>
                    <w14:schemeClr w14:val="tx1"/>
                  </w14:solidFill>
                </w14:textFill>
              </w:rPr>
              <w:drawing>
                <wp:inline distT="0" distB="0" distL="114300" distR="114300">
                  <wp:extent cx="2496820" cy="3199130"/>
                  <wp:effectExtent l="0" t="0" r="0" b="0"/>
                  <wp:docPr id="8" name="图片 8" descr="ebbc75022564c867eaa1a4e46ebc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bbc75022564c867eaa1a4e46ebca38"/>
                          <pic:cNvPicPr>
                            <a:picLocks noChangeAspect="1"/>
                          </pic:cNvPicPr>
                        </pic:nvPicPr>
                        <pic:blipFill>
                          <a:blip r:embed="rId11"/>
                          <a:srcRect b="3910"/>
                          <a:stretch>
                            <a:fillRect/>
                          </a:stretch>
                        </pic:blipFill>
                        <pic:spPr>
                          <a:xfrm>
                            <a:off x="0" y="0"/>
                            <a:ext cx="2496820" cy="31991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连滘村</w:t>
            </w:r>
            <w:r>
              <w:rPr>
                <w:rFonts w:hint="eastAsia" w:ascii="Times New Roman" w:hAnsi="Times New Roman" w:eastAsia="宋体"/>
                <w:color w:val="000000" w:themeColor="text1"/>
                <w:sz w:val="21"/>
                <w:szCs w:val="21"/>
                <w:highlight w:val="none"/>
                <w14:textFill>
                  <w14:solidFill>
                    <w14:schemeClr w14:val="tx1"/>
                  </w14:solidFill>
                </w14:textFill>
              </w:rPr>
              <w:t>（近照）</w:t>
            </w:r>
          </w:p>
        </w:tc>
        <w:tc>
          <w:tcPr>
            <w:tcW w:w="432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color w:val="000000" w:themeColor="text1"/>
                <w:sz w:val="21"/>
                <w:szCs w:val="21"/>
                <w:highlight w:val="none"/>
                <w:lang w:eastAsia="zh-CN"/>
                <w14:textFill>
                  <w14:solidFill>
                    <w14:schemeClr w14:val="tx1"/>
                  </w14:solidFill>
                </w14:textFill>
              </w:rPr>
            </w:pPr>
            <w:r>
              <w:rPr>
                <w:rFonts w:hint="eastAsia" w:ascii="Times New Roman" w:hAnsi="Times New Roman" w:eastAsia="宋体"/>
                <w:b/>
                <w:color w:val="000000" w:themeColor="text1"/>
                <w:sz w:val="21"/>
                <w:szCs w:val="21"/>
                <w:highlight w:val="none"/>
                <w:lang w:eastAsia="zh-CN"/>
                <w14:textFill>
                  <w14:solidFill>
                    <w14:schemeClr w14:val="tx1"/>
                  </w14:solidFill>
                </w14:textFill>
              </w:rPr>
              <w:drawing>
                <wp:inline distT="0" distB="0" distL="114300" distR="114300">
                  <wp:extent cx="2574925" cy="3223895"/>
                  <wp:effectExtent l="0" t="0" r="0" b="0"/>
                  <wp:docPr id="7" name="图片 7" descr="a72958bf7d70989342d3ff669c3cb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72958bf7d70989342d3ff669c3cb41"/>
                          <pic:cNvPicPr>
                            <a:picLocks noChangeAspect="1"/>
                          </pic:cNvPicPr>
                        </pic:nvPicPr>
                        <pic:blipFill>
                          <a:blip r:embed="rId12"/>
                          <a:srcRect b="6103"/>
                          <a:stretch>
                            <a:fillRect/>
                          </a:stretch>
                        </pic:blipFill>
                        <pic:spPr>
                          <a:xfrm>
                            <a:off x="0" y="0"/>
                            <a:ext cx="2574925" cy="32238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连滘村</w:t>
            </w:r>
            <w:r>
              <w:rPr>
                <w:rFonts w:hint="eastAsia" w:ascii="Times New Roman" w:hAnsi="Times New Roman" w:eastAsia="宋体"/>
                <w:color w:val="000000" w:themeColor="text1"/>
                <w:sz w:val="21"/>
                <w:szCs w:val="21"/>
                <w:highlight w:val="none"/>
                <w14:textFill>
                  <w14:solidFill>
                    <w14:schemeClr w14:val="tx1"/>
                  </w14:solidFill>
                </w14:textFill>
              </w:rPr>
              <w:t>（远照）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19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color w:val="000000" w:themeColor="text1"/>
                <w:sz w:val="21"/>
                <w:szCs w:val="21"/>
                <w:highlight w:val="none"/>
                <w:lang w:eastAsia="zh-CN"/>
                <w14:textFill>
                  <w14:solidFill>
                    <w14:schemeClr w14:val="tx1"/>
                  </w14:solidFill>
                </w14:textFill>
              </w:rPr>
            </w:pPr>
            <w:r>
              <w:rPr>
                <w:rFonts w:hint="eastAsia" w:ascii="Times New Roman" w:hAnsi="Times New Roman" w:eastAsia="宋体"/>
                <w:b/>
                <w:color w:val="000000" w:themeColor="text1"/>
                <w:sz w:val="21"/>
                <w:szCs w:val="21"/>
                <w:highlight w:val="none"/>
                <w:lang w:eastAsia="zh-CN"/>
                <w14:textFill>
                  <w14:solidFill>
                    <w14:schemeClr w14:val="tx1"/>
                  </w14:solidFill>
                </w14:textFill>
              </w:rPr>
              <w:drawing>
                <wp:inline distT="0" distB="0" distL="114300" distR="114300">
                  <wp:extent cx="2496820" cy="2841625"/>
                  <wp:effectExtent l="0" t="0" r="0" b="0"/>
                  <wp:docPr id="9" name="图片 9" descr="2c5b1e44bf17e30be0c5d51ab6db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c5b1e44bf17e30be0c5d51ab6db3ad"/>
                          <pic:cNvPicPr>
                            <a:picLocks noChangeAspect="1"/>
                          </pic:cNvPicPr>
                        </pic:nvPicPr>
                        <pic:blipFill>
                          <a:blip r:embed="rId13"/>
                          <a:srcRect b="14648"/>
                          <a:stretch>
                            <a:fillRect/>
                          </a:stretch>
                        </pic:blipFill>
                        <pic:spPr>
                          <a:xfrm>
                            <a:off x="0" y="0"/>
                            <a:ext cx="2496820" cy="28416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叶屋村</w:t>
            </w:r>
            <w:r>
              <w:rPr>
                <w:rFonts w:hint="eastAsia" w:ascii="Times New Roman" w:hAnsi="Times New Roman" w:eastAsia="宋体"/>
                <w:color w:val="000000" w:themeColor="text1"/>
                <w:sz w:val="21"/>
                <w:szCs w:val="21"/>
                <w:highlight w:val="none"/>
                <w14:textFill>
                  <w14:solidFill>
                    <w14:schemeClr w14:val="tx1"/>
                  </w14:solidFill>
                </w14:textFill>
              </w:rPr>
              <w:t>（近照）</w:t>
            </w:r>
          </w:p>
        </w:tc>
        <w:tc>
          <w:tcPr>
            <w:tcW w:w="43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color w:val="000000" w:themeColor="text1"/>
                <w:sz w:val="21"/>
                <w:szCs w:val="21"/>
                <w:highlight w:val="none"/>
                <w:lang w:eastAsia="zh-CN"/>
                <w14:textFill>
                  <w14:solidFill>
                    <w14:schemeClr w14:val="tx1"/>
                  </w14:solidFill>
                </w14:textFill>
              </w:rPr>
            </w:pPr>
            <w:r>
              <w:rPr>
                <w:rFonts w:hint="eastAsia" w:ascii="Times New Roman" w:hAnsi="Times New Roman" w:eastAsia="宋体"/>
                <w:b/>
                <w:color w:val="000000" w:themeColor="text1"/>
                <w:sz w:val="21"/>
                <w:szCs w:val="21"/>
                <w:highlight w:val="none"/>
                <w:lang w:eastAsia="zh-CN"/>
                <w14:textFill>
                  <w14:solidFill>
                    <w14:schemeClr w14:val="tx1"/>
                  </w14:solidFill>
                </w14:textFill>
              </w:rPr>
              <w:drawing>
                <wp:inline distT="0" distB="0" distL="114300" distR="114300">
                  <wp:extent cx="2600960" cy="1950720"/>
                  <wp:effectExtent l="0" t="0" r="8890" b="11430"/>
                  <wp:docPr id="10" name="图片 10" descr="ab237ec0494a09381249432cb793b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b237ec0494a09381249432cb793b54"/>
                          <pic:cNvPicPr>
                            <a:picLocks noChangeAspect="1"/>
                          </pic:cNvPicPr>
                        </pic:nvPicPr>
                        <pic:blipFill>
                          <a:blip r:embed="rId14"/>
                          <a:stretch>
                            <a:fillRect/>
                          </a:stretch>
                        </pic:blipFill>
                        <pic:spPr>
                          <a:xfrm>
                            <a:off x="0" y="0"/>
                            <a:ext cx="2600960" cy="19507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叶屋村</w:t>
            </w:r>
            <w:r>
              <w:rPr>
                <w:rFonts w:hint="eastAsia" w:ascii="Times New Roman" w:hAnsi="Times New Roman" w:eastAsia="宋体"/>
                <w:color w:val="000000" w:themeColor="text1"/>
                <w:sz w:val="21"/>
                <w:szCs w:val="21"/>
                <w:highlight w:val="none"/>
                <w14:textFill>
                  <w14:solidFill>
                    <w14:schemeClr w14:val="tx1"/>
                  </w14:solidFill>
                </w14:textFill>
              </w:rPr>
              <w:t>（远照）</w:t>
            </w:r>
          </w:p>
        </w:tc>
      </w:tr>
    </w:tbl>
    <w:p>
      <w:pPr>
        <w:spacing w:line="360" w:lineRule="auto"/>
        <w:ind w:firstLine="482" w:firstLineChars="200"/>
        <w:jc w:val="center"/>
        <w:rPr>
          <w:rFonts w:hint="eastAsia" w:ascii="Times New Roman" w:hAnsi="Times New Roman" w:eastAsia="宋体"/>
          <w:b/>
          <w:color w:val="000000" w:themeColor="text1"/>
          <w:sz w:val="24"/>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宋体"/>
          <w:b/>
          <w:color w:val="000000" w:themeColor="text1"/>
          <w:sz w:val="24"/>
          <w:szCs w:val="24"/>
          <w14:textFill>
            <w14:solidFill>
              <w14:schemeClr w14:val="tx1"/>
            </w14:solidFill>
          </w14:textFill>
        </w:rPr>
        <w:t>图4</w:t>
      </w:r>
      <w:r>
        <w:rPr>
          <w:rFonts w:ascii="Times New Roman" w:hAnsi="Times New Roman" w:eastAsia="宋体"/>
          <w:b/>
          <w:color w:val="000000" w:themeColor="text1"/>
          <w:sz w:val="24"/>
          <w:szCs w:val="24"/>
          <w14:textFill>
            <w14:solidFill>
              <w14:schemeClr w14:val="tx1"/>
            </w14:solidFill>
          </w14:textFill>
        </w:rPr>
        <w:t xml:space="preserve"> </w:t>
      </w:r>
      <w:r>
        <w:rPr>
          <w:rFonts w:hint="eastAsia" w:ascii="Times New Roman" w:hAnsi="Times New Roman" w:eastAsia="宋体"/>
          <w:b/>
          <w:color w:val="000000" w:themeColor="text1"/>
          <w:sz w:val="24"/>
          <w:szCs w:val="24"/>
          <w14:textFill>
            <w14:solidFill>
              <w14:schemeClr w14:val="tx1"/>
            </w14:solidFill>
          </w14:textFill>
        </w:rPr>
        <w:t>征求意见稿公示现场张贴照片</w:t>
      </w:r>
    </w:p>
    <w:p>
      <w:pPr>
        <w:pStyle w:val="4"/>
        <w:numPr>
          <w:ilvl w:val="0"/>
          <w:numId w:val="1"/>
        </w:numPr>
        <w:spacing w:before="0" w:after="0" w:line="360" w:lineRule="auto"/>
        <w:rPr>
          <w:sz w:val="30"/>
          <w:szCs w:val="30"/>
        </w:rPr>
      </w:pPr>
      <w:bookmarkStart w:id="10" w:name="_Toc28767"/>
      <w:r>
        <w:rPr>
          <w:rFonts w:hint="eastAsia"/>
          <w:sz w:val="30"/>
          <w:szCs w:val="30"/>
        </w:rPr>
        <w:t>其他公众参与情况</w:t>
      </w:r>
      <w:bookmarkEnd w:id="10"/>
    </w:p>
    <w:p>
      <w:pPr>
        <w:pStyle w:val="23"/>
        <w:ind w:firstLine="480"/>
      </w:pPr>
      <w:r>
        <w:rPr>
          <w:rFonts w:hint="eastAsia"/>
        </w:rPr>
        <w:t>本项目在“首期环境影响评价信息公开”、“征求意见稿公示”等阶段采取的公示方式及公示情况均符合《环境影响评价公众参与办法》要求，且公众参与期间，并</w:t>
      </w:r>
      <w:r>
        <w:rPr>
          <w:rFonts w:hint="eastAsia"/>
          <w:highlight w:val="none"/>
        </w:rPr>
        <w:t>未</w:t>
      </w:r>
      <w:r>
        <w:rPr>
          <w:rFonts w:hint="eastAsia"/>
          <w:highlight w:val="none"/>
          <w:lang w:val="en-US" w:eastAsia="zh-CN"/>
        </w:rPr>
        <w:t>收</w:t>
      </w:r>
      <w:r>
        <w:rPr>
          <w:rFonts w:hint="eastAsia"/>
        </w:rPr>
        <w:t>到公众关于本项目的反馈意见，因此项目未采取其他方式进行深度公众参与。</w:t>
      </w:r>
    </w:p>
    <w:p>
      <w:pPr>
        <w:pStyle w:val="5"/>
        <w:numPr>
          <w:ilvl w:val="0"/>
          <w:numId w:val="6"/>
        </w:numPr>
        <w:spacing w:before="0" w:after="0" w:line="360" w:lineRule="auto"/>
        <w:rPr>
          <w:rFonts w:ascii="Times New Roman" w:hAnsi="Times New Roman" w:eastAsia="宋体"/>
          <w:sz w:val="24"/>
        </w:rPr>
      </w:pPr>
      <w:bookmarkStart w:id="11" w:name="_Toc29723"/>
      <w:bookmarkStart w:id="12" w:name="_Toc5042"/>
      <w:r>
        <w:rPr>
          <w:rFonts w:hint="eastAsia" w:ascii="Times New Roman" w:hAnsi="Times New Roman" w:eastAsia="宋体"/>
          <w:sz w:val="24"/>
        </w:rPr>
        <w:t>公众座谈会、听证会、专家论证会等情况</w:t>
      </w:r>
      <w:bookmarkEnd w:id="11"/>
      <w:bookmarkEnd w:id="12"/>
    </w:p>
    <w:p>
      <w:pPr>
        <w:pStyle w:val="23"/>
        <w:ind w:firstLine="480"/>
        <w:rPr>
          <w:rFonts w:eastAsia="宋体"/>
        </w:rPr>
      </w:pPr>
      <w:r>
        <w:rPr>
          <w:rFonts w:hint="eastAsia"/>
        </w:rPr>
        <w:t>本项目未</w:t>
      </w:r>
      <w:r>
        <w:rPr>
          <w:rFonts w:hint="eastAsia" w:eastAsia="宋体"/>
        </w:rPr>
        <w:t>采用公众座谈会</w:t>
      </w:r>
      <w:r>
        <w:rPr>
          <w:rFonts w:hint="eastAsia"/>
        </w:rPr>
        <w:t>、</w:t>
      </w:r>
      <w:r>
        <w:rPr>
          <w:rFonts w:hint="eastAsia" w:eastAsia="宋体"/>
        </w:rPr>
        <w:t>听证会、专家论证会方式开展深度公众参与。</w:t>
      </w:r>
    </w:p>
    <w:p>
      <w:pPr>
        <w:pStyle w:val="5"/>
        <w:numPr>
          <w:ilvl w:val="0"/>
          <w:numId w:val="6"/>
        </w:numPr>
        <w:spacing w:before="0" w:after="0" w:line="360" w:lineRule="auto"/>
        <w:ind w:left="0" w:firstLine="0"/>
        <w:rPr>
          <w:rFonts w:ascii="Times New Roman" w:hAnsi="Times New Roman" w:eastAsia="宋体"/>
          <w:sz w:val="24"/>
        </w:rPr>
      </w:pPr>
      <w:bookmarkStart w:id="13" w:name="_Toc4140"/>
      <w:bookmarkStart w:id="14" w:name="_Toc19281"/>
      <w:r>
        <w:rPr>
          <w:rFonts w:hint="eastAsia" w:ascii="Times New Roman" w:hAnsi="Times New Roman" w:eastAsia="宋体"/>
          <w:sz w:val="24"/>
        </w:rPr>
        <w:t>其他公众参与情况</w:t>
      </w:r>
      <w:bookmarkEnd w:id="13"/>
      <w:bookmarkEnd w:id="14"/>
    </w:p>
    <w:p>
      <w:pPr>
        <w:pStyle w:val="23"/>
        <w:ind w:firstLine="480"/>
      </w:pPr>
      <w:r>
        <w:rPr>
          <w:rFonts w:hint="eastAsia"/>
        </w:rPr>
        <w:t>本项目未</w:t>
      </w:r>
      <w:r>
        <w:rPr>
          <w:rFonts w:hint="eastAsia" w:eastAsia="宋体"/>
        </w:rPr>
        <w:t>采用其他方式开展公众参与。</w:t>
      </w:r>
    </w:p>
    <w:p>
      <w:pPr>
        <w:pStyle w:val="5"/>
        <w:numPr>
          <w:ilvl w:val="0"/>
          <w:numId w:val="6"/>
        </w:numPr>
        <w:spacing w:before="0" w:after="0" w:line="360" w:lineRule="auto"/>
        <w:ind w:left="0" w:firstLine="0"/>
        <w:rPr>
          <w:rFonts w:ascii="Times New Roman" w:hAnsi="Times New Roman" w:eastAsia="宋体"/>
          <w:sz w:val="24"/>
        </w:rPr>
      </w:pPr>
      <w:bookmarkStart w:id="15" w:name="_Toc3001"/>
      <w:bookmarkStart w:id="16" w:name="_Toc4765"/>
      <w:r>
        <w:rPr>
          <w:rFonts w:hint="eastAsia" w:ascii="Times New Roman" w:hAnsi="Times New Roman" w:eastAsia="宋体"/>
          <w:sz w:val="24"/>
        </w:rPr>
        <w:t>宣传科普情况</w:t>
      </w:r>
      <w:bookmarkEnd w:id="15"/>
      <w:bookmarkEnd w:id="16"/>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本项目未采用宣传科普方式开展公众参与。</w:t>
      </w:r>
    </w:p>
    <w:p>
      <w:pPr>
        <w:pStyle w:val="4"/>
        <w:numPr>
          <w:ilvl w:val="0"/>
          <w:numId w:val="1"/>
        </w:numPr>
        <w:spacing w:before="0" w:after="0" w:line="360" w:lineRule="auto"/>
        <w:rPr>
          <w:sz w:val="30"/>
          <w:szCs w:val="30"/>
        </w:rPr>
      </w:pPr>
      <w:bookmarkStart w:id="17" w:name="_Toc14703"/>
      <w:r>
        <w:rPr>
          <w:rFonts w:hint="eastAsia"/>
          <w:sz w:val="30"/>
          <w:szCs w:val="30"/>
        </w:rPr>
        <w:t>公众意见处理情况</w:t>
      </w:r>
      <w:bookmarkEnd w:id="17"/>
    </w:p>
    <w:p>
      <w:pPr>
        <w:pStyle w:val="23"/>
        <w:ind w:firstLine="480"/>
      </w:pPr>
      <w:r>
        <w:rPr>
          <w:rFonts w:hint="eastAsia"/>
        </w:rPr>
        <w:t>本项目在</w:t>
      </w:r>
      <w:r>
        <w:rPr>
          <w:rFonts w:hint="eastAsia"/>
          <w:highlight w:val="none"/>
          <w:lang w:eastAsia="zh-CN"/>
        </w:rPr>
        <w:t>佛山市三水区政府网站</w:t>
      </w:r>
      <w:r>
        <w:rPr>
          <w:rFonts w:hint="eastAsia"/>
          <w:highlight w:val="none"/>
        </w:rPr>
        <w:t>首次公开环境影响评价信息期间，未收到公众的反馈意见。本项目征求意见稿公示期间，未收到公众关于本项目的</w:t>
      </w:r>
      <w:r>
        <w:rPr>
          <w:rFonts w:hint="eastAsia"/>
        </w:rPr>
        <w:t>反馈意见。</w:t>
      </w:r>
    </w:p>
    <w:p>
      <w:pPr>
        <w:pStyle w:val="5"/>
        <w:numPr>
          <w:ilvl w:val="0"/>
          <w:numId w:val="7"/>
        </w:numPr>
        <w:spacing w:before="0" w:after="0" w:line="360" w:lineRule="auto"/>
        <w:rPr>
          <w:rFonts w:ascii="Times New Roman" w:hAnsi="Times New Roman" w:eastAsia="宋体"/>
          <w:sz w:val="24"/>
        </w:rPr>
      </w:pPr>
      <w:bookmarkStart w:id="18" w:name="_Toc14658"/>
      <w:r>
        <w:rPr>
          <w:rFonts w:hint="eastAsia" w:ascii="Times New Roman" w:hAnsi="Times New Roman" w:eastAsia="宋体"/>
          <w:sz w:val="24"/>
        </w:rPr>
        <w:t>公众意见概述和分析</w:t>
      </w:r>
      <w:bookmarkEnd w:id="18"/>
    </w:p>
    <w:p>
      <w:pPr>
        <w:spacing w:line="360" w:lineRule="auto"/>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建设单位在两次公示期间未收到公众对该项目的意见或建议。</w:t>
      </w:r>
    </w:p>
    <w:p>
      <w:pPr>
        <w:pStyle w:val="5"/>
        <w:numPr>
          <w:ilvl w:val="0"/>
          <w:numId w:val="7"/>
        </w:numPr>
        <w:spacing w:before="0" w:after="0" w:line="360" w:lineRule="auto"/>
        <w:ind w:left="0" w:firstLine="0"/>
        <w:rPr>
          <w:rFonts w:ascii="Times New Roman" w:hAnsi="Times New Roman" w:eastAsia="宋体"/>
          <w:sz w:val="24"/>
          <w:highlight w:val="none"/>
        </w:rPr>
      </w:pPr>
      <w:bookmarkStart w:id="19" w:name="_Toc23968"/>
      <w:r>
        <w:rPr>
          <w:rFonts w:hint="eastAsia" w:ascii="Times New Roman" w:hAnsi="Times New Roman" w:eastAsia="宋体"/>
          <w:sz w:val="24"/>
          <w:highlight w:val="none"/>
        </w:rPr>
        <w:t>公众意见采纳情况</w:t>
      </w:r>
      <w:bookmarkEnd w:id="19"/>
    </w:p>
    <w:p>
      <w:pPr>
        <w:spacing w:line="360" w:lineRule="auto"/>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建设单位在两次公示期间未收到公众对该项目的意见或建议。</w:t>
      </w:r>
    </w:p>
    <w:p>
      <w:pPr>
        <w:pStyle w:val="5"/>
        <w:numPr>
          <w:ilvl w:val="0"/>
          <w:numId w:val="7"/>
        </w:numPr>
        <w:spacing w:before="0" w:after="0" w:line="360" w:lineRule="auto"/>
        <w:ind w:left="0" w:firstLine="0"/>
        <w:rPr>
          <w:rFonts w:ascii="Times New Roman" w:hAnsi="Times New Roman" w:eastAsia="宋体"/>
          <w:sz w:val="24"/>
          <w:highlight w:val="none"/>
        </w:rPr>
      </w:pPr>
      <w:bookmarkStart w:id="20" w:name="_Toc17140"/>
      <w:r>
        <w:rPr>
          <w:rFonts w:hint="eastAsia" w:ascii="Times New Roman" w:hAnsi="Times New Roman" w:eastAsia="宋体"/>
          <w:sz w:val="24"/>
          <w:highlight w:val="none"/>
        </w:rPr>
        <w:t>公众意见未采纳情况</w:t>
      </w:r>
      <w:bookmarkEnd w:id="20"/>
    </w:p>
    <w:p>
      <w:pPr>
        <w:spacing w:line="360" w:lineRule="auto"/>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建设单位在两次公示期间未收到公众对该项目的意见或建议。</w:t>
      </w:r>
    </w:p>
    <w:p>
      <w:pPr>
        <w:pStyle w:val="4"/>
        <w:numPr>
          <w:ilvl w:val="0"/>
          <w:numId w:val="1"/>
        </w:numPr>
        <w:spacing w:before="0" w:after="0" w:line="360" w:lineRule="auto"/>
        <w:rPr>
          <w:sz w:val="30"/>
          <w:szCs w:val="30"/>
          <w:highlight w:val="none"/>
        </w:rPr>
      </w:pPr>
      <w:bookmarkStart w:id="21" w:name="_Toc8676"/>
      <w:r>
        <w:rPr>
          <w:rFonts w:hint="eastAsia"/>
          <w:sz w:val="30"/>
          <w:szCs w:val="30"/>
          <w:highlight w:val="none"/>
        </w:rPr>
        <w:t>其他</w:t>
      </w:r>
      <w:bookmarkEnd w:id="21"/>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建设单位已将各阶段信息文件进行了电子版和纸质版存档，具体如下：</w:t>
      </w:r>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（1）首次环境影响评价信息公开文件电子版、纸质版；</w:t>
      </w:r>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（2）首次环境影响评价信息公开网络截图电子版、彩印纸质版、网址信息；</w:t>
      </w:r>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（3）征求意见稿信息公开文件电子版、纸质版；</w:t>
      </w:r>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（4）征求意见稿网络截图电子版、彩印纸质版、网址信息；</w:t>
      </w:r>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（5）征求意见稿公开当日报纸；</w:t>
      </w:r>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宋体"/>
          <w:color w:val="000000" w:themeColor="text1"/>
          <w:sz w:val="24"/>
          <w:szCs w:val="24"/>
          <w14:textFill>
            <w14:solidFill>
              <w14:schemeClr w14:val="tx1"/>
            </w14:solidFill>
          </w14:textFill>
        </w:rPr>
        <w:t>（6）《</w:t>
      </w:r>
      <w:r>
        <w:rPr>
          <w:rFonts w:hint="eastAsia" w:ascii="Times New Roman" w:hAnsi="Times New Roman" w:eastAsia="宋体"/>
          <w:color w:val="000000" w:themeColor="text1"/>
          <w:sz w:val="24"/>
          <w:szCs w:val="24"/>
          <w:highlight w:val="none"/>
          <w:lang w:eastAsia="zh-CN"/>
          <w14:textFill>
            <w14:solidFill>
              <w14:schemeClr w14:val="tx1"/>
            </w14:solidFill>
          </w14:textFill>
        </w:rPr>
        <w:t>佛山市名瀚纺织有限公司年产各类针织面料1万吨项目环境影响报告书</w:t>
      </w:r>
      <w:r>
        <w:rPr>
          <w:rFonts w:hint="eastAsia" w:ascii="Times New Roman" w:hAnsi="Times New Roman" w:eastAsia="宋体"/>
          <w:color w:val="000000" w:themeColor="text1"/>
          <w:sz w:val="24"/>
          <w:szCs w:val="24"/>
          <w:highlight w:val="none"/>
          <w14:textFill>
            <w14:solidFill>
              <w14:schemeClr w14:val="tx1"/>
            </w14:solidFill>
          </w14:textFill>
        </w:rPr>
        <w:t>》（征求意见稿）电子版、纸</w:t>
      </w:r>
      <w:r>
        <w:rPr>
          <w:rFonts w:hint="eastAsia" w:ascii="Times New Roman" w:hAnsi="Times New Roman" w:eastAsia="宋体"/>
          <w:color w:val="000000" w:themeColor="text1"/>
          <w:sz w:val="24"/>
          <w:szCs w:val="24"/>
          <w14:textFill>
            <w14:solidFill>
              <w14:schemeClr w14:val="tx1"/>
            </w14:solidFill>
          </w14:textFill>
        </w:rPr>
        <w:t>质报告。</w:t>
      </w:r>
    </w:p>
    <w:p>
      <w:pPr>
        <w:pStyle w:val="4"/>
        <w:numPr>
          <w:ilvl w:val="0"/>
          <w:numId w:val="1"/>
        </w:numPr>
        <w:spacing w:before="0" w:after="0" w:line="360" w:lineRule="auto"/>
        <w:rPr>
          <w:sz w:val="30"/>
          <w:szCs w:val="30"/>
        </w:rPr>
      </w:pPr>
      <w:bookmarkStart w:id="22" w:name="_Toc1470"/>
      <w:r>
        <w:rPr>
          <w:rFonts w:hint="eastAsia"/>
          <w:sz w:val="30"/>
          <w:szCs w:val="30"/>
        </w:rPr>
        <w:t>诚信承诺</w:t>
      </w:r>
      <w:bookmarkEnd w:id="22"/>
    </w:p>
    <w:p>
      <w:pPr>
        <w:pStyle w:val="23"/>
        <w:wordWrap w:val="0"/>
        <w:ind w:firstLine="0" w:firstLineChars="0"/>
        <w:jc w:val="center"/>
        <w:rPr>
          <w:rFonts w:hint="eastAsia" w:eastAsia="宋体" w:cs="Times New Roman"/>
          <w:lang w:eastAsia="zh-CN"/>
        </w:rPr>
      </w:pPr>
      <w:r>
        <w:drawing>
          <wp:inline distT="0" distB="0" distL="114300" distR="114300">
            <wp:extent cx="5008880" cy="7449185"/>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5"/>
                    <a:srcRect l="4952"/>
                    <a:stretch>
                      <a:fillRect/>
                    </a:stretch>
                  </pic:blipFill>
                  <pic:spPr>
                    <a:xfrm>
                      <a:off x="0" y="0"/>
                      <a:ext cx="5008880" cy="7449185"/>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4"/>
        <w:numPr>
          <w:ilvl w:val="0"/>
          <w:numId w:val="1"/>
        </w:numPr>
        <w:spacing w:before="0" w:after="0" w:line="360" w:lineRule="auto"/>
        <w:rPr>
          <w:sz w:val="30"/>
          <w:szCs w:val="30"/>
          <w:highlight w:val="none"/>
        </w:rPr>
      </w:pPr>
      <w:bookmarkStart w:id="23" w:name="_Toc4064"/>
      <w:r>
        <w:rPr>
          <w:rFonts w:hint="eastAsia"/>
          <w:sz w:val="30"/>
          <w:szCs w:val="30"/>
          <w:highlight w:val="none"/>
        </w:rPr>
        <w:t>附件</w:t>
      </w:r>
      <w:bookmarkEnd w:id="23"/>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ascii="Times New Roman" w:hAnsi="Times New Roman" w:eastAsia="宋体"/>
          <w:color w:val="000000" w:themeColor="text1"/>
          <w:sz w:val="24"/>
          <w:szCs w:val="24"/>
          <w14:textFill>
            <w14:solidFill>
              <w14:schemeClr w14:val="tx1"/>
            </w14:solidFill>
          </w14:textFill>
        </w:rPr>
      </w:pPr>
      <w:r>
        <w:drawing>
          <wp:inline distT="0" distB="0" distL="114300" distR="114300">
            <wp:extent cx="4894580" cy="6928485"/>
            <wp:effectExtent l="0" t="0" r="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6"/>
                    <a:srcRect l="7121" t="6990"/>
                    <a:stretch>
                      <a:fillRect/>
                    </a:stretch>
                  </pic:blipFill>
                  <pic:spPr>
                    <a:xfrm>
                      <a:off x="0" y="0"/>
                      <a:ext cx="4894580" cy="692848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F4657C"/>
    <w:multiLevelType w:val="multilevel"/>
    <w:tmpl w:val="06F4657C"/>
    <w:lvl w:ilvl="0" w:tentative="0">
      <w:start w:val="1"/>
      <w:numFmt w:val="decimal"/>
      <w:suff w:val="space"/>
      <w:lvlText w:val="2.2.%1"/>
      <w:lvlJc w:val="left"/>
      <w:pPr>
        <w:ind w:left="420" w:hanging="420"/>
      </w:pPr>
      <w:rPr>
        <w:rFonts w:hint="eastAsia" w:ascii="Times New Roman" w:hAnsi="Times New Roman" w:eastAsia="宋体"/>
      </w:r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1">
    <w:nsid w:val="0B433370"/>
    <w:multiLevelType w:val="multilevel"/>
    <w:tmpl w:val="0B433370"/>
    <w:lvl w:ilvl="0" w:tentative="0">
      <w:start w:val="1"/>
      <w:numFmt w:val="decimal"/>
      <w:suff w:val="space"/>
      <w:lvlText w:val="2.%1"/>
      <w:lvlJc w:val="left"/>
      <w:pPr>
        <w:ind w:left="420" w:hanging="420"/>
      </w:pPr>
      <w:rPr>
        <w:rFonts w:hint="eastAsia" w:ascii="Times New Roman" w:hAnsi="Times New Roman"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F812CD3"/>
    <w:multiLevelType w:val="multilevel"/>
    <w:tmpl w:val="2F812CD3"/>
    <w:lvl w:ilvl="0" w:tentative="0">
      <w:start w:val="1"/>
      <w:numFmt w:val="decimal"/>
      <w:suff w:val="space"/>
      <w:lvlText w:val="%1"/>
      <w:lvlJc w:val="left"/>
      <w:pPr>
        <w:ind w:left="420" w:hanging="420"/>
      </w:pPr>
      <w:rPr>
        <w:rFonts w:hint="eastAsia" w:ascii="Times New Roman" w:hAnsi="Times New Roman" w:eastAsia="宋体"/>
      </w:rPr>
    </w:lvl>
    <w:lvl w:ilvl="1" w:tentative="0">
      <w:start w:val="1"/>
      <w:numFmt w:val="lowerLetter"/>
      <w:pStyle w:val="22"/>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4AA6CCD"/>
    <w:multiLevelType w:val="multilevel"/>
    <w:tmpl w:val="44AA6CCD"/>
    <w:lvl w:ilvl="0" w:tentative="0">
      <w:start w:val="1"/>
      <w:numFmt w:val="decimal"/>
      <w:suff w:val="space"/>
      <w:lvlText w:val="3.%1"/>
      <w:lvlJc w:val="left"/>
      <w:pPr>
        <w:ind w:left="420" w:hanging="420"/>
      </w:pPr>
      <w:rPr>
        <w:rFonts w:hint="eastAsia" w:ascii="Times New Roman" w:hAnsi="Times New Roman"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A782303"/>
    <w:multiLevelType w:val="multilevel"/>
    <w:tmpl w:val="4A782303"/>
    <w:lvl w:ilvl="0" w:tentative="0">
      <w:start w:val="1"/>
      <w:numFmt w:val="decimal"/>
      <w:suff w:val="space"/>
      <w:lvlText w:val="5.%1"/>
      <w:lvlJc w:val="left"/>
      <w:pPr>
        <w:ind w:left="420" w:hanging="420"/>
      </w:pPr>
      <w:rPr>
        <w:rFonts w:hint="eastAsia" w:ascii="Times New Roman" w:hAnsi="Times New Roman"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EEA032E"/>
    <w:multiLevelType w:val="multilevel"/>
    <w:tmpl w:val="5EEA032E"/>
    <w:lvl w:ilvl="0" w:tentative="0">
      <w:start w:val="1"/>
      <w:numFmt w:val="decimal"/>
      <w:suff w:val="space"/>
      <w:lvlText w:val="4.%1"/>
      <w:lvlJc w:val="left"/>
      <w:pPr>
        <w:ind w:left="420" w:hanging="420"/>
      </w:pPr>
      <w:rPr>
        <w:rFonts w:hint="eastAsia" w:ascii="Times New Roman" w:hAnsi="Times New Roman"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A846373"/>
    <w:multiLevelType w:val="multilevel"/>
    <w:tmpl w:val="7A846373"/>
    <w:lvl w:ilvl="0" w:tentative="0">
      <w:start w:val="1"/>
      <w:numFmt w:val="decimal"/>
      <w:suff w:val="space"/>
      <w:lvlText w:val="3.2.%1"/>
      <w:lvlJc w:val="left"/>
      <w:pPr>
        <w:ind w:left="420" w:hanging="420"/>
      </w:pPr>
      <w:rPr>
        <w:rFonts w:hint="eastAsia" w:ascii="Times New Roman" w:hAnsi="Times New Roman" w:eastAsia="宋体"/>
      </w:r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num w:numId="1">
    <w:abstractNumId w:val="2"/>
  </w:num>
  <w:num w:numId="2">
    <w:abstractNumId w:val="1"/>
  </w:num>
  <w:num w:numId="3">
    <w:abstractNumId w:val="0"/>
  </w:num>
  <w:num w:numId="4">
    <w:abstractNumId w:val="3"/>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E4OGFlNzBjZTgxNGFiMTc2MzU2NDNmMTIwNmRlMmYifQ=="/>
  </w:docVars>
  <w:rsids>
    <w:rsidRoot w:val="00CF07BD"/>
    <w:rsid w:val="000042FB"/>
    <w:rsid w:val="00014349"/>
    <w:rsid w:val="00036DDE"/>
    <w:rsid w:val="0004083E"/>
    <w:rsid w:val="00041D5D"/>
    <w:rsid w:val="000622DB"/>
    <w:rsid w:val="00066EB2"/>
    <w:rsid w:val="00071D1E"/>
    <w:rsid w:val="0007208A"/>
    <w:rsid w:val="00072CCF"/>
    <w:rsid w:val="000849B9"/>
    <w:rsid w:val="000932D3"/>
    <w:rsid w:val="0009709F"/>
    <w:rsid w:val="000B5B9A"/>
    <w:rsid w:val="000D75D5"/>
    <w:rsid w:val="000D7B8D"/>
    <w:rsid w:val="000F0740"/>
    <w:rsid w:val="000F491B"/>
    <w:rsid w:val="000F6397"/>
    <w:rsid w:val="00102B52"/>
    <w:rsid w:val="001056F6"/>
    <w:rsid w:val="00115C91"/>
    <w:rsid w:val="00122652"/>
    <w:rsid w:val="001322AC"/>
    <w:rsid w:val="00142E3A"/>
    <w:rsid w:val="001438DD"/>
    <w:rsid w:val="001652B4"/>
    <w:rsid w:val="00182F71"/>
    <w:rsid w:val="0019400A"/>
    <w:rsid w:val="001A5F4D"/>
    <w:rsid w:val="001B3D25"/>
    <w:rsid w:val="001B6232"/>
    <w:rsid w:val="001D374C"/>
    <w:rsid w:val="001D7B1B"/>
    <w:rsid w:val="001E610F"/>
    <w:rsid w:val="001F7053"/>
    <w:rsid w:val="00200115"/>
    <w:rsid w:val="00205515"/>
    <w:rsid w:val="00206B3B"/>
    <w:rsid w:val="00207A43"/>
    <w:rsid w:val="002248F7"/>
    <w:rsid w:val="0022615A"/>
    <w:rsid w:val="00265BB6"/>
    <w:rsid w:val="00272723"/>
    <w:rsid w:val="002965B9"/>
    <w:rsid w:val="002A3E13"/>
    <w:rsid w:val="002A4D85"/>
    <w:rsid w:val="002C04DF"/>
    <w:rsid w:val="002D3930"/>
    <w:rsid w:val="002D599E"/>
    <w:rsid w:val="002F72B0"/>
    <w:rsid w:val="00300E7D"/>
    <w:rsid w:val="00302F0B"/>
    <w:rsid w:val="00313806"/>
    <w:rsid w:val="00326185"/>
    <w:rsid w:val="00326A6E"/>
    <w:rsid w:val="00340284"/>
    <w:rsid w:val="00343A90"/>
    <w:rsid w:val="00343DAA"/>
    <w:rsid w:val="003761D8"/>
    <w:rsid w:val="00376BB6"/>
    <w:rsid w:val="0039279C"/>
    <w:rsid w:val="0039414A"/>
    <w:rsid w:val="003A115E"/>
    <w:rsid w:val="003A35C9"/>
    <w:rsid w:val="003A372B"/>
    <w:rsid w:val="003C1D91"/>
    <w:rsid w:val="003D785B"/>
    <w:rsid w:val="003F29FE"/>
    <w:rsid w:val="003F5B7A"/>
    <w:rsid w:val="00411125"/>
    <w:rsid w:val="0041251E"/>
    <w:rsid w:val="00434C8F"/>
    <w:rsid w:val="00437118"/>
    <w:rsid w:val="00452BCE"/>
    <w:rsid w:val="00461E5D"/>
    <w:rsid w:val="00465D0F"/>
    <w:rsid w:val="00490713"/>
    <w:rsid w:val="00497200"/>
    <w:rsid w:val="004A10AB"/>
    <w:rsid w:val="004A1411"/>
    <w:rsid w:val="004B3347"/>
    <w:rsid w:val="004C3CA0"/>
    <w:rsid w:val="004C5E76"/>
    <w:rsid w:val="004E095E"/>
    <w:rsid w:val="004E2553"/>
    <w:rsid w:val="004F13F4"/>
    <w:rsid w:val="004F6E0A"/>
    <w:rsid w:val="00500A83"/>
    <w:rsid w:val="00546E72"/>
    <w:rsid w:val="0055109D"/>
    <w:rsid w:val="0055351A"/>
    <w:rsid w:val="00553650"/>
    <w:rsid w:val="00561C9E"/>
    <w:rsid w:val="005640F8"/>
    <w:rsid w:val="005924AC"/>
    <w:rsid w:val="00593C11"/>
    <w:rsid w:val="00595D1E"/>
    <w:rsid w:val="005C4946"/>
    <w:rsid w:val="005D21DD"/>
    <w:rsid w:val="005D4173"/>
    <w:rsid w:val="005E00DF"/>
    <w:rsid w:val="005F70BF"/>
    <w:rsid w:val="006054F8"/>
    <w:rsid w:val="00621A85"/>
    <w:rsid w:val="00634CA0"/>
    <w:rsid w:val="00637357"/>
    <w:rsid w:val="0066405F"/>
    <w:rsid w:val="0067303F"/>
    <w:rsid w:val="00673E48"/>
    <w:rsid w:val="00674BDC"/>
    <w:rsid w:val="00684BB9"/>
    <w:rsid w:val="00687108"/>
    <w:rsid w:val="006A523E"/>
    <w:rsid w:val="006B6B06"/>
    <w:rsid w:val="006B6B2D"/>
    <w:rsid w:val="006C2E39"/>
    <w:rsid w:val="006C5BDE"/>
    <w:rsid w:val="006D51DF"/>
    <w:rsid w:val="006E7ACD"/>
    <w:rsid w:val="006F3947"/>
    <w:rsid w:val="006F4EDE"/>
    <w:rsid w:val="00713584"/>
    <w:rsid w:val="00715C83"/>
    <w:rsid w:val="007232E3"/>
    <w:rsid w:val="007236D7"/>
    <w:rsid w:val="007341AF"/>
    <w:rsid w:val="00735B9E"/>
    <w:rsid w:val="007369C4"/>
    <w:rsid w:val="00740E51"/>
    <w:rsid w:val="0075163F"/>
    <w:rsid w:val="00753647"/>
    <w:rsid w:val="00753B80"/>
    <w:rsid w:val="00762D4B"/>
    <w:rsid w:val="007722FE"/>
    <w:rsid w:val="007800E0"/>
    <w:rsid w:val="00786B85"/>
    <w:rsid w:val="00796A40"/>
    <w:rsid w:val="007978DF"/>
    <w:rsid w:val="007B11E9"/>
    <w:rsid w:val="007B3C9F"/>
    <w:rsid w:val="007B3FD3"/>
    <w:rsid w:val="007B4D98"/>
    <w:rsid w:val="007B7480"/>
    <w:rsid w:val="007C781B"/>
    <w:rsid w:val="007D1549"/>
    <w:rsid w:val="007D5F5D"/>
    <w:rsid w:val="007E1AA5"/>
    <w:rsid w:val="007E7888"/>
    <w:rsid w:val="007F6735"/>
    <w:rsid w:val="00814CAE"/>
    <w:rsid w:val="00827C1C"/>
    <w:rsid w:val="00853BB5"/>
    <w:rsid w:val="00871202"/>
    <w:rsid w:val="0088112C"/>
    <w:rsid w:val="008A2CD7"/>
    <w:rsid w:val="008B6EE6"/>
    <w:rsid w:val="008B7A3D"/>
    <w:rsid w:val="008E41FE"/>
    <w:rsid w:val="008E4EE9"/>
    <w:rsid w:val="00922EAC"/>
    <w:rsid w:val="00942D32"/>
    <w:rsid w:val="009561F8"/>
    <w:rsid w:val="00961886"/>
    <w:rsid w:val="009673D9"/>
    <w:rsid w:val="009734C8"/>
    <w:rsid w:val="00977E83"/>
    <w:rsid w:val="00997CE7"/>
    <w:rsid w:val="009A3300"/>
    <w:rsid w:val="009B290B"/>
    <w:rsid w:val="009C250D"/>
    <w:rsid w:val="009C5BF9"/>
    <w:rsid w:val="009D2D9C"/>
    <w:rsid w:val="00A06A78"/>
    <w:rsid w:val="00A203A5"/>
    <w:rsid w:val="00A3615C"/>
    <w:rsid w:val="00A45BCF"/>
    <w:rsid w:val="00A47B22"/>
    <w:rsid w:val="00A517C6"/>
    <w:rsid w:val="00A6028B"/>
    <w:rsid w:val="00A66F6E"/>
    <w:rsid w:val="00A7109F"/>
    <w:rsid w:val="00A8243C"/>
    <w:rsid w:val="00A947E1"/>
    <w:rsid w:val="00AB5C66"/>
    <w:rsid w:val="00AC3CA3"/>
    <w:rsid w:val="00AC3EBC"/>
    <w:rsid w:val="00AD2F62"/>
    <w:rsid w:val="00AE3743"/>
    <w:rsid w:val="00AF4F83"/>
    <w:rsid w:val="00B04C7C"/>
    <w:rsid w:val="00B113AC"/>
    <w:rsid w:val="00B25ABF"/>
    <w:rsid w:val="00B25B3D"/>
    <w:rsid w:val="00B278B9"/>
    <w:rsid w:val="00B32419"/>
    <w:rsid w:val="00B32CCA"/>
    <w:rsid w:val="00B375D4"/>
    <w:rsid w:val="00B46A9A"/>
    <w:rsid w:val="00B54512"/>
    <w:rsid w:val="00B55D59"/>
    <w:rsid w:val="00B60893"/>
    <w:rsid w:val="00B62EC3"/>
    <w:rsid w:val="00B67A98"/>
    <w:rsid w:val="00B72B5B"/>
    <w:rsid w:val="00B734D8"/>
    <w:rsid w:val="00B7590B"/>
    <w:rsid w:val="00B7714C"/>
    <w:rsid w:val="00B9283E"/>
    <w:rsid w:val="00BA5AE5"/>
    <w:rsid w:val="00BA7F8F"/>
    <w:rsid w:val="00BB152A"/>
    <w:rsid w:val="00BB279C"/>
    <w:rsid w:val="00BE5688"/>
    <w:rsid w:val="00BF4E2F"/>
    <w:rsid w:val="00C174D5"/>
    <w:rsid w:val="00C90EC1"/>
    <w:rsid w:val="00C9182E"/>
    <w:rsid w:val="00C974B1"/>
    <w:rsid w:val="00CA159D"/>
    <w:rsid w:val="00CA2D44"/>
    <w:rsid w:val="00CF07BD"/>
    <w:rsid w:val="00D110F1"/>
    <w:rsid w:val="00D14D67"/>
    <w:rsid w:val="00D15860"/>
    <w:rsid w:val="00D160D2"/>
    <w:rsid w:val="00D255EE"/>
    <w:rsid w:val="00D37633"/>
    <w:rsid w:val="00D478B3"/>
    <w:rsid w:val="00D76A32"/>
    <w:rsid w:val="00D81637"/>
    <w:rsid w:val="00D81BC3"/>
    <w:rsid w:val="00D9254B"/>
    <w:rsid w:val="00DA1C27"/>
    <w:rsid w:val="00DB365E"/>
    <w:rsid w:val="00DC5877"/>
    <w:rsid w:val="00DD5B22"/>
    <w:rsid w:val="00DF1904"/>
    <w:rsid w:val="00DF47D5"/>
    <w:rsid w:val="00DF7CA7"/>
    <w:rsid w:val="00E019AB"/>
    <w:rsid w:val="00E04D7C"/>
    <w:rsid w:val="00E06A41"/>
    <w:rsid w:val="00E14F82"/>
    <w:rsid w:val="00E2619E"/>
    <w:rsid w:val="00E33A3B"/>
    <w:rsid w:val="00E44691"/>
    <w:rsid w:val="00E53E0F"/>
    <w:rsid w:val="00E8602B"/>
    <w:rsid w:val="00E96EBD"/>
    <w:rsid w:val="00EA0D70"/>
    <w:rsid w:val="00EB5875"/>
    <w:rsid w:val="00EB613C"/>
    <w:rsid w:val="00EC1753"/>
    <w:rsid w:val="00ED5B98"/>
    <w:rsid w:val="00EE445B"/>
    <w:rsid w:val="00F004D2"/>
    <w:rsid w:val="00F00B33"/>
    <w:rsid w:val="00F02EDA"/>
    <w:rsid w:val="00F10B34"/>
    <w:rsid w:val="00F140D9"/>
    <w:rsid w:val="00F35C23"/>
    <w:rsid w:val="00F54BB2"/>
    <w:rsid w:val="00F60074"/>
    <w:rsid w:val="00F84679"/>
    <w:rsid w:val="00F87FA9"/>
    <w:rsid w:val="00F977A2"/>
    <w:rsid w:val="00FA2A10"/>
    <w:rsid w:val="00FC296F"/>
    <w:rsid w:val="00FD35B5"/>
    <w:rsid w:val="00FD68A5"/>
    <w:rsid w:val="00FE2E03"/>
    <w:rsid w:val="00FF3FF2"/>
    <w:rsid w:val="11CA3292"/>
    <w:rsid w:val="152E043B"/>
    <w:rsid w:val="15C86DFE"/>
    <w:rsid w:val="17BD71FF"/>
    <w:rsid w:val="217C471D"/>
    <w:rsid w:val="35443E9B"/>
    <w:rsid w:val="3CF01C55"/>
    <w:rsid w:val="45122701"/>
    <w:rsid w:val="47BA2036"/>
    <w:rsid w:val="51EE6C22"/>
    <w:rsid w:val="64EF34D8"/>
    <w:rsid w:val="7E5E46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3"/>
    <w:autoRedefine/>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5"/>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2"/>
    <w:autoRedefine/>
    <w:unhideWhenUsed/>
    <w:qFormat/>
    <w:uiPriority w:val="9"/>
    <w:pPr>
      <w:keepNext/>
      <w:keepLines/>
      <w:spacing w:before="260" w:after="260" w:line="416" w:lineRule="auto"/>
      <w:outlineLvl w:val="2"/>
    </w:pPr>
    <w:rPr>
      <w:b/>
      <w:bCs/>
      <w:sz w:val="32"/>
      <w:szCs w:val="32"/>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customStyle="1" w:styleId="2">
    <w:name w:val="正文 首行缩进:  2 字符"/>
    <w:basedOn w:val="1"/>
    <w:autoRedefine/>
    <w:qFormat/>
    <w:uiPriority w:val="99"/>
    <w:pPr>
      <w:ind w:firstLine="579"/>
    </w:pPr>
    <w:rPr>
      <w:rFonts w:cs="宋体"/>
      <w:szCs w:val="20"/>
    </w:rPr>
  </w:style>
  <w:style w:type="paragraph" w:styleId="6">
    <w:name w:val="Normal Indent"/>
    <w:basedOn w:val="1"/>
    <w:next w:val="1"/>
    <w:autoRedefine/>
    <w:semiHidden/>
    <w:unhideWhenUsed/>
    <w:qFormat/>
    <w:uiPriority w:val="99"/>
    <w:pPr>
      <w:spacing w:line="360" w:lineRule="auto"/>
      <w:ind w:firstLine="420" w:firstLineChars="200"/>
    </w:pPr>
    <w:rPr>
      <w:rFonts w:ascii="Times New Roman" w:hAnsi="Times New Roman" w:eastAsia="宋体" w:cs="Times New Roman"/>
      <w:sz w:val="24"/>
      <w:szCs w:val="24"/>
      <w:lang w:val="zh-CN"/>
    </w:rPr>
  </w:style>
  <w:style w:type="paragraph" w:styleId="7">
    <w:name w:val="annotation text"/>
    <w:basedOn w:val="1"/>
    <w:link w:val="29"/>
    <w:semiHidden/>
    <w:unhideWhenUsed/>
    <w:qFormat/>
    <w:uiPriority w:val="99"/>
    <w:pPr>
      <w:jc w:val="left"/>
    </w:pPr>
  </w:style>
  <w:style w:type="paragraph" w:styleId="8">
    <w:name w:val="Body Text Indent"/>
    <w:basedOn w:val="1"/>
    <w:next w:val="6"/>
    <w:autoRedefine/>
    <w:semiHidden/>
    <w:unhideWhenUsed/>
    <w:qFormat/>
    <w:uiPriority w:val="99"/>
    <w:pPr>
      <w:spacing w:after="120"/>
      <w:ind w:left="420" w:leftChars="200"/>
    </w:pPr>
  </w:style>
  <w:style w:type="paragraph" w:styleId="9">
    <w:name w:val="toc 3"/>
    <w:basedOn w:val="1"/>
    <w:next w:val="1"/>
    <w:autoRedefine/>
    <w:unhideWhenUsed/>
    <w:qFormat/>
    <w:uiPriority w:val="39"/>
    <w:pPr>
      <w:ind w:left="840" w:leftChars="400"/>
    </w:pPr>
  </w:style>
  <w:style w:type="paragraph" w:styleId="10">
    <w:name w:val="Balloon Text"/>
    <w:basedOn w:val="1"/>
    <w:link w:val="31"/>
    <w:autoRedefine/>
    <w:semiHidden/>
    <w:unhideWhenUsed/>
    <w:qFormat/>
    <w:uiPriority w:val="99"/>
    <w:rPr>
      <w:sz w:val="18"/>
      <w:szCs w:val="18"/>
    </w:rPr>
  </w:style>
  <w:style w:type="paragraph" w:styleId="11">
    <w:name w:val="footer"/>
    <w:basedOn w:val="1"/>
    <w:link w:val="28"/>
    <w:autoRedefine/>
    <w:unhideWhenUsed/>
    <w:qFormat/>
    <w:uiPriority w:val="99"/>
    <w:pPr>
      <w:tabs>
        <w:tab w:val="center" w:pos="4153"/>
        <w:tab w:val="right" w:pos="8306"/>
      </w:tabs>
      <w:snapToGrid w:val="0"/>
      <w:jc w:val="left"/>
    </w:pPr>
    <w:rPr>
      <w:sz w:val="18"/>
      <w:szCs w:val="18"/>
    </w:rPr>
  </w:style>
  <w:style w:type="paragraph" w:styleId="12">
    <w:name w:val="header"/>
    <w:basedOn w:val="1"/>
    <w:link w:val="2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2"/>
    <w:basedOn w:val="1"/>
    <w:next w:val="1"/>
    <w:autoRedefine/>
    <w:unhideWhenUsed/>
    <w:qFormat/>
    <w:uiPriority w:val="39"/>
    <w:pPr>
      <w:ind w:left="420" w:leftChars="200"/>
    </w:pPr>
  </w:style>
  <w:style w:type="paragraph" w:styleId="14">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paragraph" w:styleId="15">
    <w:name w:val="annotation subject"/>
    <w:basedOn w:val="7"/>
    <w:next w:val="7"/>
    <w:link w:val="30"/>
    <w:autoRedefine/>
    <w:semiHidden/>
    <w:unhideWhenUsed/>
    <w:qFormat/>
    <w:uiPriority w:val="99"/>
    <w:rPr>
      <w:b/>
      <w:bCs/>
    </w:rPr>
  </w:style>
  <w:style w:type="table" w:styleId="17">
    <w:name w:val="Table Grid"/>
    <w:basedOn w:val="1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FollowedHyperlink"/>
    <w:basedOn w:val="18"/>
    <w:autoRedefine/>
    <w:semiHidden/>
    <w:unhideWhenUsed/>
    <w:qFormat/>
    <w:uiPriority w:val="99"/>
    <w:rPr>
      <w:color w:val="954F72" w:themeColor="followedHyperlink"/>
      <w:u w:val="single"/>
      <w14:textFill>
        <w14:solidFill>
          <w14:schemeClr w14:val="folHlink"/>
        </w14:solidFill>
      </w14:textFill>
    </w:rPr>
  </w:style>
  <w:style w:type="character" w:styleId="20">
    <w:name w:val="Hyperlink"/>
    <w:basedOn w:val="18"/>
    <w:autoRedefine/>
    <w:unhideWhenUsed/>
    <w:qFormat/>
    <w:uiPriority w:val="99"/>
    <w:rPr>
      <w:color w:val="0563C1" w:themeColor="hyperlink"/>
      <w:u w:val="single"/>
      <w14:textFill>
        <w14:solidFill>
          <w14:schemeClr w14:val="hlink"/>
        </w14:solidFill>
      </w14:textFill>
    </w:rPr>
  </w:style>
  <w:style w:type="character" w:styleId="21">
    <w:name w:val="annotation reference"/>
    <w:basedOn w:val="18"/>
    <w:autoRedefine/>
    <w:semiHidden/>
    <w:unhideWhenUsed/>
    <w:qFormat/>
    <w:uiPriority w:val="99"/>
    <w:rPr>
      <w:sz w:val="21"/>
      <w:szCs w:val="21"/>
    </w:rPr>
  </w:style>
  <w:style w:type="paragraph" w:customStyle="1" w:styleId="22">
    <w:name w:val="标题1.1"/>
    <w:basedOn w:val="1"/>
    <w:next w:val="23"/>
    <w:autoRedefine/>
    <w:qFormat/>
    <w:uiPriority w:val="0"/>
    <w:pPr>
      <w:numPr>
        <w:ilvl w:val="1"/>
        <w:numId w:val="1"/>
      </w:numPr>
      <w:adjustRightInd w:val="0"/>
      <w:snapToGrid w:val="0"/>
      <w:spacing w:line="360" w:lineRule="auto"/>
      <w:outlineLvl w:val="1"/>
    </w:pPr>
    <w:rPr>
      <w:rFonts w:ascii="Times New Roman" w:hAnsi="Times New Roman" w:eastAsia="宋体" w:cs="Times New Roman"/>
      <w:b/>
      <w:sz w:val="28"/>
    </w:rPr>
  </w:style>
  <w:style w:type="paragraph" w:customStyle="1" w:styleId="23">
    <w:name w:val="正文！"/>
    <w:basedOn w:val="1"/>
    <w:link w:val="24"/>
    <w:autoRedefine/>
    <w:qFormat/>
    <w:uiPriority w:val="0"/>
    <w:pPr>
      <w:adjustRightInd w:val="0"/>
      <w:snapToGrid w:val="0"/>
      <w:spacing w:line="360" w:lineRule="auto"/>
      <w:ind w:firstLine="200" w:firstLineChars="200"/>
    </w:pPr>
    <w:rPr>
      <w:rFonts w:ascii="Times New Roman" w:hAnsi="Times New Roman"/>
      <w:sz w:val="24"/>
    </w:rPr>
  </w:style>
  <w:style w:type="character" w:customStyle="1" w:styleId="24">
    <w:name w:val="正文！ Char"/>
    <w:link w:val="23"/>
    <w:autoRedefine/>
    <w:qFormat/>
    <w:uiPriority w:val="0"/>
    <w:rPr>
      <w:rFonts w:ascii="Times New Roman" w:hAnsi="Times New Roman"/>
      <w:sz w:val="24"/>
    </w:rPr>
  </w:style>
  <w:style w:type="character" w:customStyle="1" w:styleId="25">
    <w:name w:val="标题 2 字符"/>
    <w:basedOn w:val="18"/>
    <w:link w:val="4"/>
    <w:autoRedefine/>
    <w:qFormat/>
    <w:uiPriority w:val="9"/>
    <w:rPr>
      <w:rFonts w:asciiTheme="majorHAnsi" w:hAnsiTheme="majorHAnsi" w:eastAsiaTheme="majorEastAsia" w:cstheme="majorBidi"/>
      <w:b/>
      <w:bCs/>
      <w:sz w:val="32"/>
      <w:szCs w:val="32"/>
    </w:rPr>
  </w:style>
  <w:style w:type="paragraph" w:styleId="26">
    <w:name w:val="List Paragraph"/>
    <w:basedOn w:val="1"/>
    <w:autoRedefine/>
    <w:qFormat/>
    <w:uiPriority w:val="34"/>
    <w:pPr>
      <w:ind w:firstLine="420" w:firstLineChars="200"/>
    </w:pPr>
  </w:style>
  <w:style w:type="character" w:customStyle="1" w:styleId="27">
    <w:name w:val="页眉 字符"/>
    <w:basedOn w:val="18"/>
    <w:link w:val="12"/>
    <w:autoRedefine/>
    <w:qFormat/>
    <w:uiPriority w:val="99"/>
    <w:rPr>
      <w:sz w:val="18"/>
      <w:szCs w:val="18"/>
    </w:rPr>
  </w:style>
  <w:style w:type="character" w:customStyle="1" w:styleId="28">
    <w:name w:val="页脚 字符"/>
    <w:basedOn w:val="18"/>
    <w:link w:val="11"/>
    <w:autoRedefine/>
    <w:qFormat/>
    <w:uiPriority w:val="99"/>
    <w:rPr>
      <w:sz w:val="18"/>
      <w:szCs w:val="18"/>
    </w:rPr>
  </w:style>
  <w:style w:type="character" w:customStyle="1" w:styleId="29">
    <w:name w:val="批注文字 字符"/>
    <w:basedOn w:val="18"/>
    <w:link w:val="7"/>
    <w:autoRedefine/>
    <w:semiHidden/>
    <w:qFormat/>
    <w:uiPriority w:val="99"/>
  </w:style>
  <w:style w:type="character" w:customStyle="1" w:styleId="30">
    <w:name w:val="批注主题 字符"/>
    <w:basedOn w:val="29"/>
    <w:link w:val="15"/>
    <w:autoRedefine/>
    <w:semiHidden/>
    <w:qFormat/>
    <w:uiPriority w:val="99"/>
    <w:rPr>
      <w:b/>
      <w:bCs/>
    </w:rPr>
  </w:style>
  <w:style w:type="character" w:customStyle="1" w:styleId="31">
    <w:name w:val="批注框文本 字符"/>
    <w:basedOn w:val="18"/>
    <w:link w:val="10"/>
    <w:autoRedefine/>
    <w:semiHidden/>
    <w:qFormat/>
    <w:uiPriority w:val="99"/>
    <w:rPr>
      <w:sz w:val="18"/>
      <w:szCs w:val="18"/>
    </w:rPr>
  </w:style>
  <w:style w:type="character" w:customStyle="1" w:styleId="32">
    <w:name w:val="标题 3 字符"/>
    <w:basedOn w:val="18"/>
    <w:link w:val="5"/>
    <w:autoRedefine/>
    <w:qFormat/>
    <w:uiPriority w:val="9"/>
    <w:rPr>
      <w:b/>
      <w:bCs/>
      <w:sz w:val="32"/>
      <w:szCs w:val="32"/>
    </w:rPr>
  </w:style>
  <w:style w:type="character" w:customStyle="1" w:styleId="33">
    <w:name w:val="标题 1 字符"/>
    <w:basedOn w:val="18"/>
    <w:link w:val="3"/>
    <w:autoRedefine/>
    <w:qFormat/>
    <w:uiPriority w:val="9"/>
    <w:rPr>
      <w:b/>
      <w:bCs/>
      <w:kern w:val="44"/>
      <w:sz w:val="44"/>
      <w:szCs w:val="44"/>
    </w:rPr>
  </w:style>
  <w:style w:type="paragraph" w:customStyle="1" w:styleId="34">
    <w:name w:val="TOC Heading"/>
    <w:basedOn w:val="3"/>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andyjudy</Company>
  <Pages>14</Pages>
  <Words>2896</Words>
  <Characters>3267</Characters>
  <Lines>39</Lines>
  <Paragraphs>10</Paragraphs>
  <TotalTime>0</TotalTime>
  <ScaleCrop>false</ScaleCrop>
  <LinksUpToDate>false</LinksUpToDate>
  <CharactersWithSpaces>3359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2022-05-23T00:50:00Z</dcterms:created>
  <dc:creator>Administrator</dc:creator>
  <cp:lastModifiedBy>.</cp:lastModifiedBy>
  <cp:lastPrinted>2022-12-16T08:04:00Z</cp:lastPrinted>
  <dcterms:modified xsi:type="dcterms:W3CDTF">2024-04-16T09:12:10Z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6BAA4C684EC24FAD890A03280E2709E3_13</vt:lpwstr>
  </property>
</Properties>
</file>