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11" w:rsidRPr="00604B87" w:rsidRDefault="00AE6511" w:rsidP="00662C28">
      <w:pPr>
        <w:pStyle w:val="2"/>
        <w:spacing w:before="120" w:after="0" w:line="240" w:lineRule="auto"/>
        <w:jc w:val="center"/>
        <w:rPr>
          <w:rFonts w:ascii="仿宋_GB2312" w:eastAsia="仿宋_GB2312" w:hint="eastAsia"/>
          <w:b w:val="0"/>
          <w:sz w:val="21"/>
          <w:szCs w:val="21"/>
        </w:rPr>
      </w:pPr>
      <w:r w:rsidRPr="00604B87">
        <w:rPr>
          <w:rFonts w:ascii="仿宋_GB2312" w:eastAsia="仿宋_GB2312" w:hAnsi="宋体" w:hint="eastAsia"/>
          <w:sz w:val="21"/>
          <w:szCs w:val="21"/>
        </w:rPr>
        <w:t>监测病例血标本送检及实验室检测结果登记表（参考）</w:t>
      </w:r>
    </w:p>
    <w:p w:rsidR="00AE6511" w:rsidRPr="00604B87" w:rsidRDefault="00AE6511" w:rsidP="00AE6511">
      <w:pPr>
        <w:rPr>
          <w:rFonts w:ascii="仿宋_GB2312" w:eastAsia="仿宋_GB2312" w:hAnsi="宋体" w:hint="eastAsia"/>
          <w:szCs w:val="21"/>
          <w:u w:val="single"/>
        </w:rPr>
      </w:pPr>
    </w:p>
    <w:p w:rsidR="00AE6511" w:rsidRPr="00604B87" w:rsidRDefault="00AE6511" w:rsidP="00AE6511">
      <w:pPr>
        <w:jc w:val="distribute"/>
        <w:rPr>
          <w:rFonts w:ascii="仿宋_GB2312" w:eastAsia="仿宋_GB2312" w:hint="eastAsia"/>
          <w:szCs w:val="21"/>
        </w:rPr>
      </w:pPr>
      <w:r w:rsidRPr="00604B87">
        <w:rPr>
          <w:rFonts w:ascii="仿宋_GB2312" w:eastAsia="仿宋_GB2312" w:hAnsi="宋体" w:hint="eastAsia"/>
          <w:szCs w:val="21"/>
        </w:rPr>
        <w:t>送样单位：</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地市（州、盟）</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县（市、区、旗）</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 xml:space="preserve"> 送样人：</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联系电话：</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 xml:space="preserve"> 送样日期：</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年</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月</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日</w:t>
      </w:r>
    </w:p>
    <w:p w:rsidR="00AE6511" w:rsidRPr="00604B87" w:rsidRDefault="00AE6511" w:rsidP="00AE6511">
      <w:pPr>
        <w:jc w:val="distribute"/>
        <w:rPr>
          <w:rFonts w:ascii="仿宋_GB2312" w:eastAsia="仿宋_GB2312" w:hint="eastAsia"/>
          <w:szCs w:val="21"/>
        </w:rPr>
      </w:pPr>
    </w:p>
    <w:p w:rsidR="00AE6511" w:rsidRPr="00604B87" w:rsidRDefault="00AE6511" w:rsidP="00AE6511">
      <w:pPr>
        <w:jc w:val="distribute"/>
        <w:rPr>
          <w:rFonts w:ascii="仿宋_GB2312" w:eastAsia="仿宋_GB2312" w:hAnsi="宋体" w:hint="eastAsia"/>
          <w:szCs w:val="21"/>
        </w:rPr>
      </w:pPr>
      <w:proofErr w:type="gramStart"/>
      <w:r w:rsidRPr="00604B87">
        <w:rPr>
          <w:rFonts w:ascii="仿宋_GB2312" w:eastAsia="仿宋_GB2312" w:hAnsi="宋体" w:hint="eastAsia"/>
          <w:szCs w:val="21"/>
        </w:rPr>
        <w:t>收样单位</w:t>
      </w:r>
      <w:proofErr w:type="gramEnd"/>
      <w:r w:rsidRPr="00604B87">
        <w:rPr>
          <w:rFonts w:ascii="仿宋_GB2312" w:eastAsia="仿宋_GB2312" w:hAnsi="宋体" w:hint="eastAsia"/>
          <w:szCs w:val="21"/>
        </w:rPr>
        <w:t>：</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地市（州、盟）</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县（市、区、旗）</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 xml:space="preserve">       </w:t>
      </w:r>
      <w:proofErr w:type="gramStart"/>
      <w:r w:rsidRPr="00604B87">
        <w:rPr>
          <w:rFonts w:ascii="仿宋_GB2312" w:eastAsia="仿宋_GB2312" w:hAnsi="宋体" w:hint="eastAsia"/>
          <w:szCs w:val="21"/>
        </w:rPr>
        <w:t>收样人</w:t>
      </w:r>
      <w:proofErr w:type="gramEnd"/>
      <w:r w:rsidRPr="00604B87">
        <w:rPr>
          <w:rFonts w:ascii="仿宋_GB2312" w:eastAsia="仿宋_GB2312" w:hAnsi="宋体" w:hint="eastAsia"/>
          <w:szCs w:val="21"/>
        </w:rPr>
        <w:t>：</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 xml:space="preserve">          </w:t>
      </w:r>
      <w:proofErr w:type="gramStart"/>
      <w:r w:rsidRPr="00604B87">
        <w:rPr>
          <w:rFonts w:ascii="仿宋_GB2312" w:eastAsia="仿宋_GB2312" w:hAnsi="宋体" w:hint="eastAsia"/>
          <w:szCs w:val="21"/>
        </w:rPr>
        <w:t>收样日期</w:t>
      </w:r>
      <w:proofErr w:type="gramEnd"/>
      <w:r w:rsidRPr="00604B87">
        <w:rPr>
          <w:rFonts w:ascii="仿宋_GB2312" w:eastAsia="仿宋_GB2312" w:hAnsi="宋体" w:hint="eastAsia"/>
          <w:szCs w:val="21"/>
        </w:rPr>
        <w:t>：</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年</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月</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日</w:t>
      </w:r>
    </w:p>
    <w:tbl>
      <w:tblPr>
        <w:tblW w:w="14456" w:type="dxa"/>
        <w:tblInd w:w="93" w:type="dxa"/>
        <w:tblCellMar>
          <w:left w:w="57" w:type="dxa"/>
          <w:right w:w="57" w:type="dxa"/>
        </w:tblCellMar>
        <w:tblLook w:val="04A0"/>
      </w:tblPr>
      <w:tblGrid>
        <w:gridCol w:w="616"/>
        <w:gridCol w:w="777"/>
        <w:gridCol w:w="517"/>
        <w:gridCol w:w="1075"/>
        <w:gridCol w:w="1473"/>
        <w:gridCol w:w="1075"/>
        <w:gridCol w:w="1075"/>
        <w:gridCol w:w="1075"/>
        <w:gridCol w:w="679"/>
        <w:gridCol w:w="717"/>
        <w:gridCol w:w="1075"/>
        <w:gridCol w:w="1076"/>
        <w:gridCol w:w="1075"/>
        <w:gridCol w:w="1076"/>
        <w:gridCol w:w="1075"/>
      </w:tblGrid>
      <w:tr w:rsidR="00AE6511" w:rsidRPr="00604B87" w:rsidTr="003774D2">
        <w:trPr>
          <w:trHeight w:val="477"/>
        </w:trPr>
        <w:tc>
          <w:tcPr>
            <w:tcW w:w="83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送样单位填写</w:t>
            </w:r>
          </w:p>
        </w:tc>
        <w:tc>
          <w:tcPr>
            <w:tcW w:w="5018" w:type="dxa"/>
            <w:gridSpan w:val="5"/>
            <w:tcBorders>
              <w:top w:val="single" w:sz="4" w:space="0" w:color="auto"/>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标本检测单位填写</w:t>
            </w:r>
          </w:p>
        </w:tc>
        <w:tc>
          <w:tcPr>
            <w:tcW w:w="10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备注</w:t>
            </w:r>
          </w:p>
        </w:tc>
      </w:tr>
      <w:tr w:rsidR="00AE6511" w:rsidRPr="00604B87" w:rsidTr="003774D2">
        <w:trPr>
          <w:trHeight w:val="503"/>
        </w:trPr>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标本编号</w:t>
            </w:r>
          </w:p>
        </w:tc>
        <w:tc>
          <w:tcPr>
            <w:tcW w:w="777"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姓名</w:t>
            </w:r>
          </w:p>
        </w:tc>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性别</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出生日期</w:t>
            </w:r>
          </w:p>
        </w:tc>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现住址</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出疹日期</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最近MCV接种日期</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采样日期</w:t>
            </w:r>
          </w:p>
        </w:tc>
        <w:tc>
          <w:tcPr>
            <w:tcW w:w="677"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第几份血*</w:t>
            </w:r>
          </w:p>
        </w:tc>
        <w:tc>
          <w:tcPr>
            <w:tcW w:w="717"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标本状况</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麻疹</w:t>
            </w:r>
            <w:proofErr w:type="spellStart"/>
            <w:r w:rsidRPr="00604B87">
              <w:rPr>
                <w:rFonts w:ascii="仿宋_GB2312" w:eastAsia="仿宋_GB2312" w:hAnsi="宋体" w:cs="宋体" w:hint="eastAsia"/>
                <w:color w:val="000000"/>
                <w:kern w:val="0"/>
                <w:szCs w:val="21"/>
              </w:rPr>
              <w:t>IgM</w:t>
            </w:r>
            <w:proofErr w:type="spellEnd"/>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风疹</w:t>
            </w:r>
            <w:proofErr w:type="spellStart"/>
            <w:r w:rsidRPr="00604B87">
              <w:rPr>
                <w:rFonts w:ascii="仿宋_GB2312" w:eastAsia="仿宋_GB2312" w:hAnsi="宋体" w:cs="宋体" w:hint="eastAsia"/>
                <w:color w:val="000000"/>
                <w:kern w:val="0"/>
                <w:szCs w:val="21"/>
              </w:rPr>
              <w:t>IgM</w:t>
            </w:r>
            <w:proofErr w:type="spellEnd"/>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r>
      <w:tr w:rsidR="00AE6511" w:rsidRPr="00604B87" w:rsidTr="003774D2">
        <w:trPr>
          <w:trHeight w:val="477"/>
        </w:trPr>
        <w:tc>
          <w:tcPr>
            <w:tcW w:w="617"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777"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517"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075"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473"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075"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075"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075"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677"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717"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检测结果</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报告日期</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检测结果</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报告日期</w:t>
            </w: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r>
      <w:tr w:rsidR="00AE6511" w:rsidRPr="00604B87" w:rsidTr="003774D2">
        <w:trPr>
          <w:trHeight w:val="477"/>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3"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477"/>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5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473"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r>
      <w:tr w:rsidR="00AE6511" w:rsidRPr="00604B87" w:rsidTr="003774D2">
        <w:trPr>
          <w:trHeight w:val="477"/>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5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473"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r>
      <w:tr w:rsidR="00AE6511" w:rsidRPr="00604B87" w:rsidTr="003774D2">
        <w:trPr>
          <w:trHeight w:val="477"/>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5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473"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r>
      <w:tr w:rsidR="00AE6511" w:rsidRPr="00604B87" w:rsidTr="003774D2">
        <w:trPr>
          <w:trHeight w:val="477"/>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3"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477"/>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3"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477"/>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3"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477"/>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3"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bl>
    <w:p w:rsidR="00AE6511" w:rsidRPr="00604B87" w:rsidRDefault="00AE6511" w:rsidP="00604B87">
      <w:pPr>
        <w:spacing w:line="240" w:lineRule="atLeast"/>
        <w:ind w:left="899" w:hangingChars="428" w:hanging="899"/>
        <w:rPr>
          <w:rFonts w:ascii="仿宋_GB2312" w:eastAsia="仿宋_GB2312" w:hint="eastAsia"/>
          <w:szCs w:val="21"/>
        </w:rPr>
      </w:pPr>
      <w:r w:rsidRPr="00604B87">
        <w:rPr>
          <w:rFonts w:ascii="仿宋_GB2312" w:eastAsia="仿宋_GB2312" w:hAnsi="宋体" w:hint="eastAsia"/>
          <w:szCs w:val="21"/>
        </w:rPr>
        <w:t>说明：1．向麻疹风疹网络实验室送检血清标本使用本表。标本编号由送样单位编写。</w:t>
      </w:r>
      <w:proofErr w:type="gramStart"/>
      <w:r w:rsidRPr="00604B87">
        <w:rPr>
          <w:rFonts w:ascii="仿宋_GB2312" w:eastAsia="仿宋_GB2312" w:hAnsi="宋体" w:hint="eastAsia"/>
          <w:szCs w:val="21"/>
        </w:rPr>
        <w:t>传染病报卡编号</w:t>
      </w:r>
      <w:proofErr w:type="gramEnd"/>
      <w:r w:rsidRPr="00604B87">
        <w:rPr>
          <w:rFonts w:ascii="仿宋_GB2312" w:eastAsia="仿宋_GB2312" w:hAnsi="宋体" w:hint="eastAsia"/>
          <w:szCs w:val="21"/>
        </w:rPr>
        <w:t>可在卡片编码生成后补填。送样单位填写部分内容应与个案调查表一致，方便标本检测单位在麻疹监测信息系统中查找病例。</w:t>
      </w:r>
    </w:p>
    <w:p w:rsidR="00AE6511" w:rsidRPr="00604B87" w:rsidRDefault="00AE6511" w:rsidP="00604B87">
      <w:pPr>
        <w:spacing w:line="240" w:lineRule="atLeast"/>
        <w:ind w:firstLineChars="300" w:firstLine="630"/>
        <w:rPr>
          <w:rFonts w:ascii="仿宋_GB2312" w:eastAsia="仿宋_GB2312" w:hAnsi="宋体" w:hint="eastAsia"/>
          <w:szCs w:val="21"/>
        </w:rPr>
      </w:pPr>
      <w:r w:rsidRPr="00604B87">
        <w:rPr>
          <w:rFonts w:ascii="仿宋_GB2312" w:eastAsia="仿宋_GB2312" w:hAnsi="宋体" w:hint="eastAsia"/>
          <w:szCs w:val="21"/>
        </w:rPr>
        <w:t xml:space="preserve">2．采集份数：注明是第一份还是第二份血标本。3．标本状况: </w:t>
      </w:r>
      <w:proofErr w:type="gramStart"/>
      <w:r w:rsidRPr="00604B87">
        <w:rPr>
          <w:rFonts w:ascii="仿宋_GB2312" w:eastAsia="仿宋_GB2312" w:hAnsi="宋体" w:hint="eastAsia"/>
          <w:szCs w:val="21"/>
        </w:rPr>
        <w:t>由收样实验室</w:t>
      </w:r>
      <w:proofErr w:type="gramEnd"/>
      <w:r w:rsidRPr="00604B87">
        <w:rPr>
          <w:rFonts w:ascii="仿宋_GB2312" w:eastAsia="仿宋_GB2312" w:hAnsi="宋体" w:hint="eastAsia"/>
          <w:szCs w:val="21"/>
        </w:rPr>
        <w:t>判断并填写，①合格 ②不合格。</w:t>
      </w:r>
    </w:p>
    <w:p w:rsidR="00AE6511" w:rsidRPr="00604B87" w:rsidRDefault="00AE6511" w:rsidP="00662C28">
      <w:pPr>
        <w:pStyle w:val="2"/>
        <w:spacing w:before="120" w:after="0" w:line="240" w:lineRule="auto"/>
        <w:jc w:val="center"/>
        <w:rPr>
          <w:rFonts w:ascii="仿宋_GB2312" w:eastAsia="仿宋_GB2312" w:hint="eastAsia"/>
          <w:b w:val="0"/>
          <w:sz w:val="21"/>
          <w:szCs w:val="21"/>
        </w:rPr>
      </w:pPr>
      <w:r w:rsidRPr="00604B87">
        <w:rPr>
          <w:rFonts w:ascii="仿宋_GB2312" w:eastAsia="仿宋_GB2312" w:hAnsi="宋体" w:hint="eastAsia"/>
          <w:sz w:val="21"/>
          <w:szCs w:val="21"/>
        </w:rPr>
        <w:lastRenderedPageBreak/>
        <w:t>麻疹监测病例病原学标本送检及实验室检测结果登记表（参考）</w:t>
      </w:r>
    </w:p>
    <w:p w:rsidR="00AE6511" w:rsidRPr="00604B87" w:rsidRDefault="00AE6511" w:rsidP="00AE6511">
      <w:pPr>
        <w:jc w:val="distribute"/>
        <w:rPr>
          <w:rFonts w:ascii="仿宋_GB2312" w:eastAsia="仿宋_GB2312" w:hint="eastAsia"/>
          <w:szCs w:val="21"/>
        </w:rPr>
      </w:pPr>
      <w:r w:rsidRPr="00604B87">
        <w:rPr>
          <w:rFonts w:ascii="仿宋_GB2312" w:eastAsia="仿宋_GB2312" w:hAnsi="宋体" w:hint="eastAsia"/>
          <w:szCs w:val="21"/>
        </w:rPr>
        <w:t>送样单位：</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省</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地市（州、盟）</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县（市、区、旗）   送样人：</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联系电话：</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 xml:space="preserve"> 送样日期：</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年</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月</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日</w:t>
      </w:r>
    </w:p>
    <w:p w:rsidR="00AE6511" w:rsidRPr="00604B87" w:rsidRDefault="00AE6511" w:rsidP="00AE6511">
      <w:pPr>
        <w:jc w:val="left"/>
        <w:rPr>
          <w:rFonts w:ascii="仿宋_GB2312" w:eastAsia="仿宋_GB2312" w:hAnsi="宋体" w:hint="eastAsia"/>
          <w:szCs w:val="21"/>
        </w:rPr>
      </w:pPr>
      <w:proofErr w:type="gramStart"/>
      <w:r w:rsidRPr="00604B87">
        <w:rPr>
          <w:rFonts w:ascii="仿宋_GB2312" w:eastAsia="仿宋_GB2312" w:hAnsi="宋体" w:hint="eastAsia"/>
          <w:szCs w:val="21"/>
        </w:rPr>
        <w:t>收样单位</w:t>
      </w:r>
      <w:proofErr w:type="gramEnd"/>
      <w:r w:rsidRPr="00604B87">
        <w:rPr>
          <w:rFonts w:ascii="仿宋_GB2312" w:eastAsia="仿宋_GB2312" w:hAnsi="宋体" w:hint="eastAsia"/>
          <w:szCs w:val="21"/>
        </w:rPr>
        <w:t>：</w:t>
      </w:r>
      <w:r w:rsidRPr="00604B87">
        <w:rPr>
          <w:rFonts w:ascii="仿宋_GB2312" w:eastAsia="仿宋_GB2312" w:hAnsi="宋体" w:hint="eastAsia"/>
          <w:szCs w:val="21"/>
          <w:bdr w:val="single" w:sz="4" w:space="0" w:color="auto"/>
        </w:rPr>
        <w:t xml:space="preserve">   </w:t>
      </w:r>
      <w:r w:rsidRPr="00604B87">
        <w:rPr>
          <w:rFonts w:ascii="仿宋_GB2312" w:eastAsia="仿宋_GB2312" w:hAnsi="宋体" w:hint="eastAsia"/>
          <w:szCs w:val="21"/>
        </w:rPr>
        <w:t xml:space="preserve"> 国家麻疹风疹实验室                         </w:t>
      </w:r>
      <w:proofErr w:type="gramStart"/>
      <w:r w:rsidRPr="00604B87">
        <w:rPr>
          <w:rFonts w:ascii="仿宋_GB2312" w:eastAsia="仿宋_GB2312" w:hAnsi="宋体" w:hint="eastAsia"/>
          <w:szCs w:val="21"/>
        </w:rPr>
        <w:t>收样人</w:t>
      </w:r>
      <w:proofErr w:type="gramEnd"/>
      <w:r w:rsidRPr="00604B87">
        <w:rPr>
          <w:rFonts w:ascii="仿宋_GB2312" w:eastAsia="仿宋_GB2312" w:hAnsi="宋体" w:hint="eastAsia"/>
          <w:szCs w:val="21"/>
        </w:rPr>
        <w:t>：</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联系电话：</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 xml:space="preserve">  </w:t>
      </w:r>
      <w:proofErr w:type="gramStart"/>
      <w:r w:rsidRPr="00604B87">
        <w:rPr>
          <w:rFonts w:ascii="仿宋_GB2312" w:eastAsia="仿宋_GB2312" w:hAnsi="宋体" w:hint="eastAsia"/>
          <w:szCs w:val="21"/>
        </w:rPr>
        <w:t>收样日期</w:t>
      </w:r>
      <w:proofErr w:type="gramEnd"/>
      <w:r w:rsidRPr="00604B87">
        <w:rPr>
          <w:rFonts w:ascii="仿宋_GB2312" w:eastAsia="仿宋_GB2312" w:hAnsi="宋体" w:hint="eastAsia"/>
          <w:szCs w:val="21"/>
        </w:rPr>
        <w:t>：</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年</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月</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日</w:t>
      </w:r>
    </w:p>
    <w:p w:rsidR="00AE6511" w:rsidRPr="00604B87" w:rsidRDefault="00AE6511" w:rsidP="00604B87">
      <w:pPr>
        <w:ind w:firstLineChars="450" w:firstLine="945"/>
        <w:jc w:val="left"/>
        <w:rPr>
          <w:rFonts w:ascii="仿宋_GB2312" w:eastAsia="仿宋_GB2312" w:hAnsi="宋体" w:hint="eastAsia"/>
          <w:szCs w:val="21"/>
        </w:rPr>
      </w:pP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省</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地市（州、盟）</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 xml:space="preserve">      </w:t>
      </w:r>
      <w:proofErr w:type="gramStart"/>
      <w:r w:rsidRPr="00604B87">
        <w:rPr>
          <w:rFonts w:ascii="仿宋_GB2312" w:eastAsia="仿宋_GB2312" w:hAnsi="宋体" w:hint="eastAsia"/>
          <w:szCs w:val="21"/>
        </w:rPr>
        <w:t>收样人</w:t>
      </w:r>
      <w:proofErr w:type="gramEnd"/>
      <w:r w:rsidRPr="00604B87">
        <w:rPr>
          <w:rFonts w:ascii="仿宋_GB2312" w:eastAsia="仿宋_GB2312" w:hAnsi="宋体" w:hint="eastAsia"/>
          <w:szCs w:val="21"/>
        </w:rPr>
        <w:t>：</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联系电话：</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 xml:space="preserve"> </w:t>
      </w:r>
      <w:proofErr w:type="gramStart"/>
      <w:r w:rsidRPr="00604B87">
        <w:rPr>
          <w:rFonts w:ascii="仿宋_GB2312" w:eastAsia="仿宋_GB2312" w:hAnsi="宋体" w:hint="eastAsia"/>
          <w:szCs w:val="21"/>
        </w:rPr>
        <w:t>收样日期</w:t>
      </w:r>
      <w:proofErr w:type="gramEnd"/>
      <w:r w:rsidRPr="00604B87">
        <w:rPr>
          <w:rFonts w:ascii="仿宋_GB2312" w:eastAsia="仿宋_GB2312" w:hAnsi="宋体" w:hint="eastAsia"/>
          <w:szCs w:val="21"/>
        </w:rPr>
        <w:t>：</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年</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月</w:t>
      </w:r>
      <w:r w:rsidRPr="00604B87">
        <w:rPr>
          <w:rFonts w:ascii="仿宋_GB2312" w:eastAsia="仿宋_GB2312" w:hAnsi="宋体" w:hint="eastAsia"/>
          <w:szCs w:val="21"/>
          <w:u w:val="single"/>
        </w:rPr>
        <w:t xml:space="preserve">    </w:t>
      </w:r>
      <w:r w:rsidRPr="00604B87">
        <w:rPr>
          <w:rFonts w:ascii="仿宋_GB2312" w:eastAsia="仿宋_GB2312" w:hAnsi="宋体" w:hint="eastAsia"/>
          <w:szCs w:val="21"/>
        </w:rPr>
        <w:t>日</w:t>
      </w:r>
    </w:p>
    <w:tbl>
      <w:tblPr>
        <w:tblW w:w="14733" w:type="dxa"/>
        <w:tblInd w:w="-85" w:type="dxa"/>
        <w:tblCellMar>
          <w:left w:w="57" w:type="dxa"/>
          <w:right w:w="57" w:type="dxa"/>
        </w:tblCellMar>
        <w:tblLook w:val="04A0"/>
      </w:tblPr>
      <w:tblGrid>
        <w:gridCol w:w="726"/>
        <w:gridCol w:w="1060"/>
        <w:gridCol w:w="602"/>
        <w:gridCol w:w="1101"/>
        <w:gridCol w:w="1475"/>
        <w:gridCol w:w="1122"/>
        <w:gridCol w:w="1122"/>
        <w:gridCol w:w="1051"/>
        <w:gridCol w:w="571"/>
        <w:gridCol w:w="645"/>
        <w:gridCol w:w="624"/>
        <w:gridCol w:w="1122"/>
        <w:gridCol w:w="644"/>
        <w:gridCol w:w="1122"/>
        <w:gridCol w:w="624"/>
        <w:gridCol w:w="1122"/>
      </w:tblGrid>
      <w:tr w:rsidR="00AE6511" w:rsidRPr="00604B87" w:rsidTr="003774D2">
        <w:trPr>
          <w:trHeight w:val="502"/>
        </w:trPr>
        <w:tc>
          <w:tcPr>
            <w:tcW w:w="88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送样单位填写</w:t>
            </w:r>
          </w:p>
        </w:tc>
        <w:tc>
          <w:tcPr>
            <w:tcW w:w="5903" w:type="dxa"/>
            <w:gridSpan w:val="7"/>
            <w:tcBorders>
              <w:top w:val="single" w:sz="4" w:space="0" w:color="auto"/>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标本检测单位填写</w:t>
            </w:r>
          </w:p>
        </w:tc>
      </w:tr>
      <w:tr w:rsidR="00AE6511" w:rsidRPr="00604B87" w:rsidTr="003774D2">
        <w:trPr>
          <w:trHeight w:val="529"/>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标本编号</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姓名</w:t>
            </w:r>
          </w:p>
        </w:tc>
        <w:tc>
          <w:tcPr>
            <w:tcW w:w="602"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性别</w:t>
            </w:r>
          </w:p>
        </w:tc>
        <w:tc>
          <w:tcPr>
            <w:tcW w:w="1101"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出生日期</w:t>
            </w:r>
          </w:p>
        </w:tc>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现住址</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出疹日期</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最近MCV接种日期</w:t>
            </w:r>
          </w:p>
        </w:tc>
        <w:tc>
          <w:tcPr>
            <w:tcW w:w="1051"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采样日期</w:t>
            </w:r>
          </w:p>
        </w:tc>
        <w:tc>
          <w:tcPr>
            <w:tcW w:w="571"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标本种类</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标本状况</w:t>
            </w: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核酸检测</w:t>
            </w:r>
          </w:p>
        </w:tc>
        <w:tc>
          <w:tcPr>
            <w:tcW w:w="1766" w:type="dxa"/>
            <w:gridSpan w:val="2"/>
            <w:tcBorders>
              <w:top w:val="single" w:sz="4" w:space="0" w:color="auto"/>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病毒分离</w:t>
            </w: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基因型鉴定</w:t>
            </w:r>
          </w:p>
        </w:tc>
      </w:tr>
      <w:tr w:rsidR="00AE6511" w:rsidRPr="00604B87" w:rsidTr="003774D2">
        <w:trPr>
          <w:trHeight w:val="502"/>
        </w:trPr>
        <w:tc>
          <w:tcPr>
            <w:tcW w:w="726"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060"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602"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101"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475"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122"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122"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051"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571"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645" w:type="dxa"/>
            <w:vMerge/>
            <w:tcBorders>
              <w:top w:val="nil"/>
              <w:left w:val="single" w:sz="4" w:space="0" w:color="auto"/>
              <w:bottom w:val="single" w:sz="4" w:space="0" w:color="000000"/>
              <w:right w:val="single" w:sz="4" w:space="0" w:color="auto"/>
            </w:tcBorders>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624"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结果</w:t>
            </w:r>
          </w:p>
        </w:tc>
        <w:tc>
          <w:tcPr>
            <w:tcW w:w="1122"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报告日期</w:t>
            </w:r>
          </w:p>
        </w:tc>
        <w:tc>
          <w:tcPr>
            <w:tcW w:w="644"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结果</w:t>
            </w:r>
          </w:p>
        </w:tc>
        <w:tc>
          <w:tcPr>
            <w:tcW w:w="1122"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报告日期</w:t>
            </w:r>
          </w:p>
        </w:tc>
        <w:tc>
          <w:tcPr>
            <w:tcW w:w="624"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结果</w:t>
            </w:r>
          </w:p>
        </w:tc>
        <w:tc>
          <w:tcPr>
            <w:tcW w:w="1122" w:type="dxa"/>
            <w:tcBorders>
              <w:top w:val="nil"/>
              <w:left w:val="nil"/>
              <w:bottom w:val="single" w:sz="4" w:space="0" w:color="auto"/>
              <w:right w:val="single" w:sz="4" w:space="0" w:color="auto"/>
            </w:tcBorders>
            <w:shd w:val="clear" w:color="auto" w:fill="auto"/>
            <w:vAlign w:val="center"/>
            <w:hideMark/>
          </w:tcPr>
          <w:p w:rsidR="00AE6511" w:rsidRPr="00604B87" w:rsidRDefault="00AE6511" w:rsidP="003774D2">
            <w:pPr>
              <w:widowControl/>
              <w:jc w:val="center"/>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报告日期</w:t>
            </w:r>
          </w:p>
        </w:tc>
      </w:tr>
      <w:tr w:rsidR="00AE6511" w:rsidRPr="00604B87" w:rsidTr="003774D2">
        <w:trPr>
          <w:trHeight w:val="50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50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502"/>
        </w:trPr>
        <w:tc>
          <w:tcPr>
            <w:tcW w:w="726" w:type="dxa"/>
            <w:tcBorders>
              <w:top w:val="nil"/>
              <w:left w:val="single" w:sz="4" w:space="0" w:color="auto"/>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宋体" w:cs="宋体" w:hint="eastAsia"/>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602"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1101"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1475"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1122"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1122"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1051"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571"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624"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1122"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644"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1122"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624"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c>
          <w:tcPr>
            <w:tcW w:w="1122" w:type="dxa"/>
            <w:tcBorders>
              <w:top w:val="nil"/>
              <w:left w:val="nil"/>
              <w:bottom w:val="single" w:sz="4" w:space="0" w:color="auto"/>
              <w:right w:val="single" w:sz="4" w:space="0" w:color="auto"/>
            </w:tcBorders>
            <w:shd w:val="clear" w:color="auto" w:fill="auto"/>
            <w:noWrap/>
            <w:vAlign w:val="center"/>
          </w:tcPr>
          <w:p w:rsidR="00AE6511" w:rsidRPr="00604B87" w:rsidRDefault="00AE6511" w:rsidP="003774D2">
            <w:pPr>
              <w:widowControl/>
              <w:jc w:val="left"/>
              <w:rPr>
                <w:rFonts w:ascii="仿宋_GB2312" w:eastAsia="仿宋_GB2312" w:hAnsi="Calibri" w:cs="宋体" w:hint="eastAsia"/>
                <w:color w:val="000000"/>
                <w:kern w:val="0"/>
                <w:szCs w:val="21"/>
              </w:rPr>
            </w:pPr>
          </w:p>
        </w:tc>
      </w:tr>
      <w:tr w:rsidR="00AE6511" w:rsidRPr="00604B87" w:rsidTr="003774D2">
        <w:trPr>
          <w:trHeight w:val="50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50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50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50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r w:rsidR="00AE6511" w:rsidRPr="00604B87" w:rsidTr="003774D2">
        <w:trPr>
          <w:trHeight w:val="50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宋体" w:cs="宋体" w:hint="eastAsia"/>
                <w:color w:val="000000"/>
                <w:kern w:val="0"/>
                <w:szCs w:val="21"/>
              </w:rPr>
            </w:pPr>
            <w:r w:rsidRPr="00604B87">
              <w:rPr>
                <w:rFonts w:ascii="仿宋_GB2312" w:eastAsia="仿宋_GB2312"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4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c>
          <w:tcPr>
            <w:tcW w:w="1122" w:type="dxa"/>
            <w:tcBorders>
              <w:top w:val="nil"/>
              <w:left w:val="nil"/>
              <w:bottom w:val="single" w:sz="4" w:space="0" w:color="auto"/>
              <w:right w:val="single" w:sz="4" w:space="0" w:color="auto"/>
            </w:tcBorders>
            <w:shd w:val="clear" w:color="auto" w:fill="auto"/>
            <w:noWrap/>
            <w:vAlign w:val="center"/>
            <w:hideMark/>
          </w:tcPr>
          <w:p w:rsidR="00AE6511" w:rsidRPr="00604B87" w:rsidRDefault="00AE6511" w:rsidP="003774D2">
            <w:pPr>
              <w:widowControl/>
              <w:jc w:val="left"/>
              <w:rPr>
                <w:rFonts w:ascii="仿宋_GB2312" w:eastAsia="仿宋_GB2312" w:hAnsi="Calibri" w:cs="宋体" w:hint="eastAsia"/>
                <w:color w:val="000000"/>
                <w:kern w:val="0"/>
                <w:szCs w:val="21"/>
              </w:rPr>
            </w:pPr>
            <w:r w:rsidRPr="00604B87">
              <w:rPr>
                <w:rFonts w:ascii="仿宋_GB2312" w:eastAsia="仿宋_GB2312" w:hAnsi="Calibri" w:cs="宋体" w:hint="eastAsia"/>
                <w:color w:val="000000"/>
                <w:kern w:val="0"/>
                <w:szCs w:val="21"/>
              </w:rPr>
              <w:t xml:space="preserve">　</w:t>
            </w:r>
          </w:p>
        </w:tc>
      </w:tr>
    </w:tbl>
    <w:p w:rsidR="00AE6511" w:rsidRPr="00604B87" w:rsidRDefault="00AE6511" w:rsidP="00AE6511">
      <w:pPr>
        <w:spacing w:line="240" w:lineRule="atLeast"/>
        <w:jc w:val="left"/>
        <w:rPr>
          <w:rFonts w:ascii="仿宋_GB2312" w:eastAsia="仿宋_GB2312" w:hAnsi="宋体" w:hint="eastAsia"/>
          <w:szCs w:val="21"/>
        </w:rPr>
      </w:pPr>
      <w:r w:rsidRPr="00604B87">
        <w:rPr>
          <w:rFonts w:ascii="仿宋_GB2312" w:eastAsia="仿宋_GB2312" w:hAnsi="宋体" w:hint="eastAsia"/>
          <w:szCs w:val="21"/>
        </w:rPr>
        <w:t>说明：1．向麻疹风疹网络实验室送检病原学标本、省级向国家级麻疹风疹实验室送检病原学标本或病毒分离物可通用此表。标本编号由送样单位编写。送样单位填写部分内容应与个案调查表一致，方便标本检测单位在麻疹监测信息系统中查找病例。</w:t>
      </w:r>
    </w:p>
    <w:p w:rsidR="009276FC" w:rsidRPr="00604B87" w:rsidRDefault="00AE6511">
      <w:pPr>
        <w:rPr>
          <w:rFonts w:ascii="仿宋_GB2312" w:eastAsia="仿宋_GB2312" w:hint="eastAsia"/>
          <w:szCs w:val="21"/>
        </w:rPr>
      </w:pPr>
      <w:r w:rsidRPr="00604B87">
        <w:rPr>
          <w:rFonts w:ascii="仿宋_GB2312" w:eastAsia="仿宋_GB2312" w:hAnsi="宋体" w:hint="eastAsia"/>
          <w:szCs w:val="21"/>
        </w:rPr>
        <w:t xml:space="preserve">      2．标本种类：①临床标本；②PCR产物；③病毒分离物；</w:t>
      </w:r>
      <w:r w:rsidR="00852B1B" w:rsidRPr="00604B87">
        <w:rPr>
          <w:rFonts w:ascii="仿宋_GB2312" w:eastAsia="仿宋_GB2312" w:hAnsi="宋体" w:hint="eastAsia"/>
          <w:szCs w:val="21"/>
        </w:rPr>
        <w:fldChar w:fldCharType="begin"/>
      </w:r>
      <w:r w:rsidRPr="00604B87">
        <w:rPr>
          <w:rFonts w:ascii="仿宋_GB2312" w:eastAsia="仿宋_GB2312" w:hAnsi="宋体" w:hint="eastAsia"/>
          <w:szCs w:val="21"/>
        </w:rPr>
        <w:instrText xml:space="preserve"> = 4 \* GB3 </w:instrText>
      </w:r>
      <w:r w:rsidR="00852B1B" w:rsidRPr="00604B87">
        <w:rPr>
          <w:rFonts w:ascii="仿宋_GB2312" w:eastAsia="仿宋_GB2312" w:hAnsi="宋体" w:hint="eastAsia"/>
          <w:szCs w:val="21"/>
        </w:rPr>
        <w:fldChar w:fldCharType="separate"/>
      </w:r>
      <w:r w:rsidRPr="00604B87">
        <w:rPr>
          <w:rFonts w:ascii="仿宋_GB2312" w:eastAsia="仿宋_GB2312" w:hAnsi="宋体" w:hint="eastAsia"/>
          <w:szCs w:val="21"/>
        </w:rPr>
        <w:t>④</w:t>
      </w:r>
      <w:r w:rsidR="00852B1B" w:rsidRPr="00604B87">
        <w:rPr>
          <w:rFonts w:ascii="仿宋_GB2312" w:eastAsia="仿宋_GB2312" w:hAnsi="宋体" w:hint="eastAsia"/>
          <w:szCs w:val="21"/>
        </w:rPr>
        <w:fldChar w:fldCharType="end"/>
      </w:r>
      <w:r w:rsidRPr="00604B87">
        <w:rPr>
          <w:rFonts w:ascii="仿宋_GB2312" w:eastAsia="仿宋_GB2312" w:hAnsi="宋体" w:hint="eastAsia"/>
          <w:szCs w:val="21"/>
        </w:rPr>
        <w:t>序列图谱</w:t>
      </w:r>
    </w:p>
    <w:sectPr w:rsidR="009276FC" w:rsidRPr="00604B87" w:rsidSect="00AE651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66" w:rsidRDefault="00C35B66" w:rsidP="00AE6511">
      <w:r>
        <w:separator/>
      </w:r>
    </w:p>
  </w:endnote>
  <w:endnote w:type="continuationSeparator" w:id="1">
    <w:p w:rsidR="00C35B66" w:rsidRDefault="00C35B66" w:rsidP="00AE6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66" w:rsidRDefault="00C35B66" w:rsidP="00AE6511">
      <w:r>
        <w:separator/>
      </w:r>
    </w:p>
  </w:footnote>
  <w:footnote w:type="continuationSeparator" w:id="1">
    <w:p w:rsidR="00C35B66" w:rsidRDefault="00C35B66" w:rsidP="00AE65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511"/>
    <w:rsid w:val="00275707"/>
    <w:rsid w:val="002D1C00"/>
    <w:rsid w:val="004C3091"/>
    <w:rsid w:val="00604B87"/>
    <w:rsid w:val="00662C28"/>
    <w:rsid w:val="006A3781"/>
    <w:rsid w:val="007515CE"/>
    <w:rsid w:val="00810FF5"/>
    <w:rsid w:val="00852B1B"/>
    <w:rsid w:val="009276FC"/>
    <w:rsid w:val="00AE6511"/>
    <w:rsid w:val="00C35B66"/>
    <w:rsid w:val="00C83571"/>
    <w:rsid w:val="00D4589B"/>
    <w:rsid w:val="00F12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11"/>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AE6511"/>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5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6511"/>
    <w:rPr>
      <w:sz w:val="18"/>
      <w:szCs w:val="18"/>
    </w:rPr>
  </w:style>
  <w:style w:type="paragraph" w:styleId="a4">
    <w:name w:val="footer"/>
    <w:basedOn w:val="a"/>
    <w:link w:val="Char0"/>
    <w:uiPriority w:val="99"/>
    <w:semiHidden/>
    <w:unhideWhenUsed/>
    <w:rsid w:val="00AE65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6511"/>
    <w:rPr>
      <w:sz w:val="18"/>
      <w:szCs w:val="18"/>
    </w:rPr>
  </w:style>
  <w:style w:type="character" w:customStyle="1" w:styleId="2Char">
    <w:name w:val="标题 2 Char"/>
    <w:basedOn w:val="a0"/>
    <w:link w:val="2"/>
    <w:uiPriority w:val="99"/>
    <w:rsid w:val="00AE6511"/>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Company>中国石油大学</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朱志伟</dc:creator>
  <cp:keywords/>
  <dc:description/>
  <cp:lastModifiedBy>三水区疾控中心</cp:lastModifiedBy>
  <cp:revision>6</cp:revision>
  <dcterms:created xsi:type="dcterms:W3CDTF">2014-05-21T02:43:00Z</dcterms:created>
  <dcterms:modified xsi:type="dcterms:W3CDTF">2016-01-15T03:35:00Z</dcterms:modified>
</cp:coreProperties>
</file>